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15765" w14:textId="4257FB20" w:rsidR="009503DA" w:rsidRPr="00954BA0" w:rsidRDefault="00850D3E" w:rsidP="00485DBA">
      <w:pPr>
        <w:jc w:val="both"/>
        <w:rPr>
          <w:rFonts w:ascii="Arial" w:hAnsi="Arial" w:cs="Arial"/>
          <w:b/>
          <w:bCs/>
          <w:sz w:val="20"/>
          <w:szCs w:val="20"/>
          <w:lang w:val="en-US"/>
        </w:rPr>
      </w:pPr>
      <w:r w:rsidRPr="00954BA0">
        <w:rPr>
          <w:rFonts w:ascii="Arial" w:hAnsi="Arial" w:cs="Arial"/>
          <w:b/>
          <w:bCs/>
          <w:sz w:val="20"/>
          <w:szCs w:val="20"/>
          <w:lang w:val="en-US"/>
        </w:rPr>
        <w:t>Introduction</w:t>
      </w:r>
    </w:p>
    <w:p w14:paraId="3EFBA7CE" w14:textId="0DE7A705" w:rsidR="007D6A92" w:rsidRPr="002E489E" w:rsidRDefault="008E47DC" w:rsidP="00485DBA">
      <w:pPr>
        <w:jc w:val="both"/>
        <w:rPr>
          <w:rFonts w:ascii="Arial" w:hAnsi="Arial" w:cs="Arial"/>
          <w:sz w:val="20"/>
          <w:szCs w:val="20"/>
          <w:lang w:val="en-US"/>
        </w:rPr>
      </w:pPr>
      <w:r w:rsidRPr="002E489E">
        <w:rPr>
          <w:rFonts w:ascii="Arial" w:hAnsi="Arial" w:cs="Arial"/>
          <w:color w:val="000000" w:themeColor="text1"/>
          <w:sz w:val="20"/>
          <w:szCs w:val="20"/>
          <w:lang w:val="en-US"/>
        </w:rPr>
        <w:t xml:space="preserve">Business </w:t>
      </w:r>
      <w:r>
        <w:rPr>
          <w:rFonts w:ascii="Arial" w:hAnsi="Arial" w:cs="Arial"/>
          <w:color w:val="000000" w:themeColor="text1"/>
          <w:sz w:val="20"/>
          <w:szCs w:val="20"/>
          <w:lang w:val="en-US"/>
        </w:rPr>
        <w:t>e</w:t>
      </w:r>
      <w:r w:rsidRPr="002E489E">
        <w:rPr>
          <w:rFonts w:ascii="Arial" w:hAnsi="Arial" w:cs="Arial"/>
          <w:color w:val="000000" w:themeColor="text1"/>
          <w:sz w:val="20"/>
          <w:szCs w:val="20"/>
          <w:lang w:val="en-US"/>
        </w:rPr>
        <w:t xml:space="preserve">thics is </w:t>
      </w:r>
      <w:r w:rsidR="006B58C0">
        <w:rPr>
          <w:rFonts w:ascii="Arial" w:hAnsi="Arial" w:cs="Arial"/>
          <w:color w:val="000000" w:themeColor="text1"/>
          <w:sz w:val="20"/>
          <w:szCs w:val="20"/>
          <w:lang w:val="en-US"/>
        </w:rPr>
        <w:t>a</w:t>
      </w:r>
      <w:r>
        <w:rPr>
          <w:rFonts w:ascii="Arial" w:hAnsi="Arial" w:cs="Arial"/>
          <w:color w:val="000000" w:themeColor="text1"/>
          <w:sz w:val="20"/>
          <w:szCs w:val="20"/>
          <w:lang w:val="en-US"/>
        </w:rPr>
        <w:t xml:space="preserve"> </w:t>
      </w:r>
      <w:r w:rsidRPr="002E489E">
        <w:rPr>
          <w:rFonts w:ascii="Arial" w:hAnsi="Arial" w:cs="Arial"/>
          <w:color w:val="000000" w:themeColor="text1"/>
          <w:sz w:val="20"/>
          <w:szCs w:val="20"/>
          <w:lang w:val="en-US"/>
        </w:rPr>
        <w:t>core</w:t>
      </w:r>
      <w:r>
        <w:rPr>
          <w:rFonts w:ascii="Arial" w:hAnsi="Arial" w:cs="Arial"/>
          <w:color w:val="000000" w:themeColor="text1"/>
          <w:sz w:val="20"/>
          <w:szCs w:val="20"/>
          <w:lang w:val="en-US"/>
        </w:rPr>
        <w:t xml:space="preserve"> </w:t>
      </w:r>
      <w:r w:rsidRPr="002E489E">
        <w:rPr>
          <w:rFonts w:ascii="Arial" w:hAnsi="Arial" w:cs="Arial"/>
          <w:color w:val="000000" w:themeColor="text1"/>
          <w:sz w:val="20"/>
          <w:szCs w:val="20"/>
          <w:lang w:val="en-US"/>
        </w:rPr>
        <w:t>value</w:t>
      </w:r>
      <w:r w:rsidR="006B58C0">
        <w:rPr>
          <w:rFonts w:ascii="Arial" w:hAnsi="Arial" w:cs="Arial"/>
          <w:color w:val="000000" w:themeColor="text1"/>
          <w:sz w:val="20"/>
          <w:szCs w:val="20"/>
          <w:lang w:val="en-US"/>
        </w:rPr>
        <w:t xml:space="preserve"> for Glamox</w:t>
      </w:r>
      <w:r>
        <w:rPr>
          <w:rFonts w:ascii="Arial" w:hAnsi="Arial" w:cs="Arial"/>
          <w:color w:val="000000" w:themeColor="text1"/>
          <w:sz w:val="20"/>
          <w:szCs w:val="20"/>
          <w:lang w:val="en-US"/>
        </w:rPr>
        <w:t xml:space="preserve">, and </w:t>
      </w:r>
      <w:r w:rsidR="006B58C0">
        <w:rPr>
          <w:rFonts w:ascii="Arial" w:hAnsi="Arial" w:cs="Arial"/>
          <w:color w:val="000000" w:themeColor="text1"/>
          <w:sz w:val="20"/>
          <w:szCs w:val="20"/>
          <w:lang w:val="en-US"/>
        </w:rPr>
        <w:t>we are</w:t>
      </w:r>
      <w:r w:rsidR="00850D3E" w:rsidRPr="002E489E">
        <w:rPr>
          <w:rFonts w:ascii="Arial" w:hAnsi="Arial" w:cs="Arial"/>
          <w:color w:val="000000" w:themeColor="text1"/>
          <w:sz w:val="20"/>
          <w:szCs w:val="20"/>
          <w:lang w:val="en-US"/>
        </w:rPr>
        <w:t xml:space="preserve"> committed to </w:t>
      </w:r>
      <w:r w:rsidR="007D6A92" w:rsidRPr="002E489E">
        <w:rPr>
          <w:rFonts w:ascii="Arial" w:hAnsi="Arial" w:cs="Arial"/>
          <w:color w:val="000000" w:themeColor="text1"/>
          <w:sz w:val="20"/>
          <w:szCs w:val="20"/>
          <w:lang w:val="en-US"/>
        </w:rPr>
        <w:t>conduct</w:t>
      </w:r>
      <w:r>
        <w:rPr>
          <w:rFonts w:ascii="Arial" w:hAnsi="Arial" w:cs="Arial"/>
          <w:color w:val="000000" w:themeColor="text1"/>
          <w:sz w:val="20"/>
          <w:szCs w:val="20"/>
          <w:lang w:val="en-US"/>
        </w:rPr>
        <w:t>ing</w:t>
      </w:r>
      <w:r w:rsidR="00850D3E" w:rsidRPr="002E489E">
        <w:rPr>
          <w:rFonts w:ascii="Arial" w:hAnsi="Arial" w:cs="Arial"/>
          <w:color w:val="000000" w:themeColor="text1"/>
          <w:sz w:val="20"/>
          <w:szCs w:val="20"/>
          <w:lang w:val="en-US"/>
        </w:rPr>
        <w:t xml:space="preserve"> business </w:t>
      </w:r>
      <w:r>
        <w:rPr>
          <w:rFonts w:ascii="Arial" w:hAnsi="Arial" w:cs="Arial"/>
          <w:color w:val="000000" w:themeColor="text1"/>
          <w:sz w:val="20"/>
          <w:szCs w:val="20"/>
          <w:lang w:val="en-US"/>
        </w:rPr>
        <w:t xml:space="preserve">responsibly. </w:t>
      </w:r>
      <w:r w:rsidR="00763F83">
        <w:rPr>
          <w:rFonts w:ascii="Arial" w:hAnsi="Arial" w:cs="Arial"/>
          <w:color w:val="000000" w:themeColor="text1"/>
          <w:sz w:val="20"/>
          <w:szCs w:val="20"/>
          <w:lang w:val="en-US"/>
        </w:rPr>
        <w:t xml:space="preserve">Glamox </w:t>
      </w:r>
      <w:r>
        <w:rPr>
          <w:rFonts w:ascii="Arial" w:hAnsi="Arial" w:cs="Arial"/>
          <w:color w:val="000000" w:themeColor="text1"/>
          <w:sz w:val="20"/>
          <w:szCs w:val="20"/>
          <w:lang w:val="en-US"/>
        </w:rPr>
        <w:t xml:space="preserve">recognizes that an important part of ethical business conduct is </w:t>
      </w:r>
      <w:r w:rsidR="007D6A92" w:rsidRPr="002E489E">
        <w:rPr>
          <w:rFonts w:ascii="Arial" w:hAnsi="Arial" w:cs="Arial"/>
          <w:color w:val="000000" w:themeColor="text1"/>
          <w:sz w:val="20"/>
          <w:szCs w:val="20"/>
          <w:lang w:val="en-US"/>
        </w:rPr>
        <w:t>be</w:t>
      </w:r>
      <w:r>
        <w:rPr>
          <w:rFonts w:ascii="Arial" w:hAnsi="Arial" w:cs="Arial"/>
          <w:color w:val="000000" w:themeColor="text1"/>
          <w:sz w:val="20"/>
          <w:szCs w:val="20"/>
          <w:lang w:val="en-US"/>
        </w:rPr>
        <w:t>ing</w:t>
      </w:r>
      <w:r w:rsidR="007D6A92" w:rsidRPr="002E489E">
        <w:rPr>
          <w:rFonts w:ascii="Arial" w:hAnsi="Arial" w:cs="Arial"/>
          <w:color w:val="000000" w:themeColor="text1"/>
          <w:sz w:val="20"/>
          <w:szCs w:val="20"/>
          <w:lang w:val="en-US"/>
        </w:rPr>
        <w:t xml:space="preserve"> alert to and prevent</w:t>
      </w:r>
      <w:r w:rsidR="0066430F">
        <w:rPr>
          <w:rFonts w:ascii="Arial" w:hAnsi="Arial" w:cs="Arial"/>
          <w:color w:val="000000" w:themeColor="text1"/>
          <w:sz w:val="20"/>
          <w:szCs w:val="20"/>
          <w:lang w:val="en-US"/>
        </w:rPr>
        <w:t>ing</w:t>
      </w:r>
      <w:r w:rsidR="007D6A92" w:rsidRPr="002E489E">
        <w:rPr>
          <w:rFonts w:ascii="Arial" w:hAnsi="Arial" w:cs="Arial"/>
          <w:color w:val="000000" w:themeColor="text1"/>
          <w:sz w:val="20"/>
          <w:szCs w:val="20"/>
          <w:lang w:val="en-US"/>
        </w:rPr>
        <w:t xml:space="preserve"> the risks </w:t>
      </w:r>
      <w:r>
        <w:rPr>
          <w:rFonts w:ascii="Arial" w:hAnsi="Arial" w:cs="Arial"/>
          <w:color w:val="000000" w:themeColor="text1"/>
          <w:sz w:val="20"/>
          <w:szCs w:val="20"/>
          <w:lang w:val="en-US"/>
        </w:rPr>
        <w:t>of cruel practices like s</w:t>
      </w:r>
      <w:r w:rsidR="007D6A92" w:rsidRPr="002E489E">
        <w:rPr>
          <w:rFonts w:ascii="Arial" w:hAnsi="Arial" w:cs="Arial"/>
          <w:color w:val="000000" w:themeColor="text1"/>
          <w:sz w:val="20"/>
          <w:szCs w:val="20"/>
          <w:lang w:val="en-US"/>
        </w:rPr>
        <w:t xml:space="preserve">lavery and human trafficking </w:t>
      </w:r>
      <w:r>
        <w:rPr>
          <w:rFonts w:ascii="Arial" w:hAnsi="Arial" w:cs="Arial"/>
          <w:color w:val="000000" w:themeColor="text1"/>
          <w:sz w:val="20"/>
          <w:szCs w:val="20"/>
          <w:lang w:val="en-US"/>
        </w:rPr>
        <w:t>taking part in our business</w:t>
      </w:r>
      <w:r w:rsidR="0066430F">
        <w:rPr>
          <w:rFonts w:ascii="Arial" w:hAnsi="Arial" w:cs="Arial"/>
          <w:color w:val="000000" w:themeColor="text1"/>
          <w:sz w:val="20"/>
          <w:szCs w:val="20"/>
          <w:lang w:val="en-US"/>
        </w:rPr>
        <w:t>,</w:t>
      </w:r>
      <w:r>
        <w:rPr>
          <w:rFonts w:ascii="Arial" w:hAnsi="Arial" w:cs="Arial"/>
          <w:color w:val="000000" w:themeColor="text1"/>
          <w:sz w:val="20"/>
          <w:szCs w:val="20"/>
          <w:lang w:val="en-US"/>
        </w:rPr>
        <w:t xml:space="preserve"> </w:t>
      </w:r>
      <w:r w:rsidR="006B58C0">
        <w:rPr>
          <w:rFonts w:ascii="Arial" w:hAnsi="Arial" w:cs="Arial"/>
          <w:color w:val="000000" w:themeColor="text1"/>
          <w:sz w:val="20"/>
          <w:szCs w:val="20"/>
          <w:lang w:val="en-US"/>
        </w:rPr>
        <w:t>including</w:t>
      </w:r>
      <w:r>
        <w:rPr>
          <w:rFonts w:ascii="Arial" w:hAnsi="Arial" w:cs="Arial"/>
          <w:color w:val="000000" w:themeColor="text1"/>
          <w:sz w:val="20"/>
          <w:szCs w:val="20"/>
          <w:lang w:val="en-US"/>
        </w:rPr>
        <w:t xml:space="preserve"> our supply chain. T</w:t>
      </w:r>
      <w:r w:rsidR="007D6A92" w:rsidRPr="002E489E">
        <w:rPr>
          <w:rFonts w:ascii="Arial" w:hAnsi="Arial" w:cs="Arial"/>
          <w:color w:val="000000" w:themeColor="text1"/>
          <w:sz w:val="20"/>
          <w:szCs w:val="20"/>
          <w:lang w:val="en-US"/>
        </w:rPr>
        <w:t xml:space="preserve">his statement </w:t>
      </w:r>
      <w:r w:rsidR="0066430F">
        <w:rPr>
          <w:rFonts w:ascii="Arial" w:hAnsi="Arial" w:cs="Arial"/>
          <w:color w:val="000000" w:themeColor="text1"/>
          <w:sz w:val="20"/>
          <w:szCs w:val="20"/>
          <w:lang w:val="en-US"/>
        </w:rPr>
        <w:t>intends</w:t>
      </w:r>
      <w:r w:rsidR="007D6A92" w:rsidRPr="002E489E">
        <w:rPr>
          <w:rFonts w:ascii="Arial" w:hAnsi="Arial" w:cs="Arial"/>
          <w:color w:val="000000" w:themeColor="text1"/>
          <w:sz w:val="20"/>
          <w:szCs w:val="20"/>
          <w:lang w:val="en-US"/>
        </w:rPr>
        <w:t xml:space="preserve"> to provide details of the </w:t>
      </w:r>
      <w:r>
        <w:rPr>
          <w:rFonts w:ascii="Arial" w:hAnsi="Arial" w:cs="Arial"/>
          <w:color w:val="000000" w:themeColor="text1"/>
          <w:sz w:val="20"/>
          <w:szCs w:val="20"/>
          <w:lang w:val="en-US"/>
        </w:rPr>
        <w:t>steps we have taken as a business during the last financial year</w:t>
      </w:r>
      <w:r w:rsidR="0066430F">
        <w:rPr>
          <w:rFonts w:ascii="Arial" w:hAnsi="Arial" w:cs="Arial"/>
          <w:color w:val="000000" w:themeColor="text1"/>
          <w:sz w:val="20"/>
          <w:szCs w:val="20"/>
          <w:lang w:val="en-US"/>
        </w:rPr>
        <w:t xml:space="preserve"> </w:t>
      </w:r>
      <w:r w:rsidR="007D6A92" w:rsidRPr="002E489E">
        <w:rPr>
          <w:rFonts w:ascii="Arial" w:hAnsi="Arial" w:cs="Arial"/>
          <w:color w:val="000000" w:themeColor="text1"/>
          <w:sz w:val="20"/>
          <w:szCs w:val="20"/>
          <w:lang w:val="en-US"/>
        </w:rPr>
        <w:t xml:space="preserve">towards ensuring that </w:t>
      </w:r>
      <w:r>
        <w:rPr>
          <w:rFonts w:ascii="Arial" w:hAnsi="Arial" w:cs="Arial"/>
          <w:color w:val="000000" w:themeColor="text1"/>
          <w:sz w:val="20"/>
          <w:szCs w:val="20"/>
          <w:lang w:val="en-US"/>
        </w:rPr>
        <w:t>slavery and human trafficking are not taking place in our organization or in our supply chain.</w:t>
      </w:r>
    </w:p>
    <w:p w14:paraId="6BD73022" w14:textId="74663802" w:rsidR="00850D3E" w:rsidRPr="002E489E" w:rsidRDefault="00850D3E" w:rsidP="00485DBA">
      <w:pPr>
        <w:jc w:val="both"/>
        <w:rPr>
          <w:rFonts w:ascii="Arial" w:hAnsi="Arial" w:cs="Arial"/>
          <w:sz w:val="20"/>
          <w:szCs w:val="20"/>
          <w:lang w:val="en-US"/>
        </w:rPr>
      </w:pPr>
      <w:r w:rsidRPr="002E489E">
        <w:rPr>
          <w:rFonts w:ascii="Arial" w:hAnsi="Arial" w:cs="Arial"/>
          <w:sz w:val="20"/>
          <w:szCs w:val="20"/>
          <w:lang w:val="en-US"/>
        </w:rPr>
        <w:t>This statement is made in adherence of section 54 (1) o</w:t>
      </w:r>
      <w:r w:rsidR="00954BA0">
        <w:rPr>
          <w:rFonts w:ascii="Arial" w:hAnsi="Arial" w:cs="Arial"/>
          <w:sz w:val="20"/>
          <w:szCs w:val="20"/>
          <w:lang w:val="en-US"/>
        </w:rPr>
        <w:t>f</w:t>
      </w:r>
      <w:r w:rsidRPr="002E489E">
        <w:rPr>
          <w:rFonts w:ascii="Arial" w:hAnsi="Arial" w:cs="Arial"/>
          <w:sz w:val="20"/>
          <w:szCs w:val="20"/>
          <w:lang w:val="en-US"/>
        </w:rPr>
        <w:t xml:space="preserve"> the Modern Slavery Act 2015 (MSA), and constitutes Glamox’ slavery and human trafficking statement for the financial year ending 31 December </w:t>
      </w:r>
      <w:r w:rsidRPr="00446A69">
        <w:rPr>
          <w:rFonts w:ascii="Arial" w:hAnsi="Arial" w:cs="Arial"/>
          <w:sz w:val="20"/>
          <w:szCs w:val="20"/>
          <w:lang w:val="en-US"/>
        </w:rPr>
        <w:t>202</w:t>
      </w:r>
      <w:r w:rsidR="00894FCE" w:rsidRPr="00446A69">
        <w:rPr>
          <w:rFonts w:ascii="Arial" w:hAnsi="Arial" w:cs="Arial"/>
          <w:sz w:val="20"/>
          <w:szCs w:val="20"/>
          <w:lang w:val="en-US"/>
        </w:rPr>
        <w:t>1</w:t>
      </w:r>
      <w:r w:rsidRPr="00446A69">
        <w:rPr>
          <w:rFonts w:ascii="Arial" w:hAnsi="Arial" w:cs="Arial"/>
          <w:sz w:val="20"/>
          <w:szCs w:val="20"/>
          <w:lang w:val="en-US"/>
        </w:rPr>
        <w:t>.</w:t>
      </w:r>
    </w:p>
    <w:p w14:paraId="0AAFF6A4" w14:textId="5564AB26" w:rsidR="0066430F" w:rsidRPr="00954BA0" w:rsidRDefault="0066430F" w:rsidP="008E1608">
      <w:pPr>
        <w:jc w:val="both"/>
        <w:rPr>
          <w:rFonts w:ascii="Arial" w:hAnsi="Arial" w:cs="Arial"/>
          <w:b/>
          <w:sz w:val="20"/>
          <w:szCs w:val="20"/>
          <w:lang w:val="en-US"/>
        </w:rPr>
      </w:pPr>
      <w:r>
        <w:rPr>
          <w:rFonts w:ascii="Arial" w:hAnsi="Arial" w:cs="Arial"/>
          <w:b/>
          <w:sz w:val="20"/>
          <w:szCs w:val="20"/>
          <w:lang w:val="en-US"/>
        </w:rPr>
        <w:t>Glamox</w:t>
      </w:r>
    </w:p>
    <w:p w14:paraId="3FAC9014" w14:textId="71599763" w:rsidR="008E1608" w:rsidRPr="002E489E" w:rsidRDefault="008E1608" w:rsidP="008E1608">
      <w:pPr>
        <w:jc w:val="both"/>
        <w:rPr>
          <w:rFonts w:ascii="Arial" w:hAnsi="Arial" w:cs="Arial"/>
          <w:sz w:val="20"/>
          <w:szCs w:val="20"/>
          <w:lang w:val="en-US"/>
        </w:rPr>
      </w:pPr>
      <w:r w:rsidRPr="002E489E">
        <w:rPr>
          <w:rFonts w:ascii="Arial" w:hAnsi="Arial" w:cs="Arial"/>
          <w:sz w:val="20"/>
          <w:szCs w:val="20"/>
          <w:lang w:val="en-US"/>
        </w:rPr>
        <w:t xml:space="preserve">Glamox is a global </w:t>
      </w:r>
      <w:r w:rsidR="0066430F">
        <w:rPr>
          <w:rFonts w:ascii="Arial" w:hAnsi="Arial" w:cs="Arial"/>
          <w:sz w:val="20"/>
          <w:szCs w:val="20"/>
          <w:lang w:val="en-US"/>
        </w:rPr>
        <w:t>group of companies</w:t>
      </w:r>
      <w:r w:rsidR="0066430F" w:rsidRPr="002E489E">
        <w:rPr>
          <w:rFonts w:ascii="Arial" w:hAnsi="Arial" w:cs="Arial"/>
          <w:sz w:val="20"/>
          <w:szCs w:val="20"/>
          <w:lang w:val="en-US"/>
        </w:rPr>
        <w:t xml:space="preserve"> </w:t>
      </w:r>
      <w:r w:rsidRPr="002E489E">
        <w:rPr>
          <w:rFonts w:ascii="Arial" w:hAnsi="Arial" w:cs="Arial"/>
          <w:sz w:val="20"/>
          <w:szCs w:val="20"/>
          <w:lang w:val="en-US"/>
        </w:rPr>
        <w:t>that develops, manufactures and distributes professional lighting solutions for the global market. Glamox is a leading supplier to the world's marine and offshore markets, and a leading supplier to the professional building market in Europe.</w:t>
      </w:r>
    </w:p>
    <w:p w14:paraId="3E2F476A" w14:textId="1511985E" w:rsidR="00850D3E" w:rsidRDefault="008E1608" w:rsidP="00485DBA">
      <w:pPr>
        <w:jc w:val="both"/>
        <w:rPr>
          <w:rFonts w:ascii="Arial" w:hAnsi="Arial" w:cs="Arial"/>
          <w:sz w:val="20"/>
          <w:szCs w:val="20"/>
          <w:lang w:val="en-US"/>
        </w:rPr>
      </w:pPr>
      <w:r w:rsidRPr="002E489E">
        <w:rPr>
          <w:rFonts w:ascii="Arial" w:hAnsi="Arial" w:cs="Arial"/>
          <w:sz w:val="20"/>
          <w:szCs w:val="20"/>
          <w:lang w:val="en-US"/>
        </w:rPr>
        <w:t xml:space="preserve">The Group is headed by Glamox AS, a Norwegian limited liability company registered in </w:t>
      </w:r>
      <w:proofErr w:type="spellStart"/>
      <w:r w:rsidRPr="002E489E">
        <w:rPr>
          <w:rFonts w:ascii="Arial" w:hAnsi="Arial" w:cs="Arial"/>
          <w:sz w:val="20"/>
          <w:szCs w:val="20"/>
          <w:lang w:val="en-US"/>
        </w:rPr>
        <w:t>Molde</w:t>
      </w:r>
      <w:proofErr w:type="spellEnd"/>
      <w:r w:rsidRPr="002E489E">
        <w:rPr>
          <w:rFonts w:ascii="Arial" w:hAnsi="Arial" w:cs="Arial"/>
          <w:sz w:val="20"/>
          <w:szCs w:val="20"/>
          <w:lang w:val="en-US"/>
        </w:rPr>
        <w:t xml:space="preserve"> with </w:t>
      </w:r>
      <w:proofErr w:type="gramStart"/>
      <w:r w:rsidRPr="002E489E">
        <w:rPr>
          <w:rFonts w:ascii="Arial" w:hAnsi="Arial" w:cs="Arial"/>
          <w:sz w:val="20"/>
          <w:szCs w:val="20"/>
          <w:lang w:val="en-US"/>
        </w:rPr>
        <w:t>its</w:t>
      </w:r>
      <w:proofErr w:type="gramEnd"/>
      <w:r w:rsidRPr="002E489E">
        <w:rPr>
          <w:rFonts w:ascii="Arial" w:hAnsi="Arial" w:cs="Arial"/>
          <w:sz w:val="20"/>
          <w:szCs w:val="20"/>
          <w:lang w:val="en-US"/>
        </w:rPr>
        <w:t xml:space="preserve"> headquarter based in Oslo, Norway. Glamox Group is a global organization, with </w:t>
      </w:r>
      <w:r w:rsidRPr="00446A69">
        <w:rPr>
          <w:rFonts w:ascii="Arial" w:hAnsi="Arial" w:cs="Arial"/>
          <w:sz w:val="20"/>
          <w:szCs w:val="20"/>
          <w:lang w:val="en-US"/>
        </w:rPr>
        <w:t>2</w:t>
      </w:r>
      <w:r w:rsidR="00CD0120" w:rsidRPr="00446A69">
        <w:rPr>
          <w:rFonts w:ascii="Arial" w:hAnsi="Arial" w:cs="Arial"/>
          <w:sz w:val="20"/>
          <w:szCs w:val="20"/>
          <w:lang w:val="en-US"/>
        </w:rPr>
        <w:t>,</w:t>
      </w:r>
      <w:r w:rsidRPr="00446A69">
        <w:rPr>
          <w:rFonts w:ascii="Arial" w:hAnsi="Arial" w:cs="Arial"/>
          <w:sz w:val="20"/>
          <w:szCs w:val="20"/>
          <w:lang w:val="en-US"/>
        </w:rPr>
        <w:t>400 employees</w:t>
      </w:r>
      <w:r w:rsidR="00CD0120">
        <w:rPr>
          <w:rFonts w:ascii="Arial" w:hAnsi="Arial" w:cs="Arial"/>
          <w:sz w:val="20"/>
          <w:szCs w:val="20"/>
          <w:lang w:val="en-US"/>
        </w:rPr>
        <w:t>,</w:t>
      </w:r>
      <w:r w:rsidRPr="002E489E">
        <w:rPr>
          <w:rFonts w:ascii="Arial" w:hAnsi="Arial" w:cs="Arial"/>
          <w:sz w:val="20"/>
          <w:szCs w:val="20"/>
          <w:lang w:val="en-US"/>
        </w:rPr>
        <w:t xml:space="preserve"> and sales and production in several European countries, as well as in Asia and North America. </w:t>
      </w:r>
      <w:r w:rsidR="00850D3E" w:rsidRPr="002E489E">
        <w:rPr>
          <w:rFonts w:ascii="Arial" w:hAnsi="Arial" w:cs="Arial"/>
          <w:sz w:val="20"/>
          <w:szCs w:val="20"/>
          <w:lang w:val="en-US"/>
        </w:rPr>
        <w:t xml:space="preserve">We have divided the operations between three divisions: Professional Building Solutions, Global Marine and Offshore and Sourcing, Production and Logistic. </w:t>
      </w:r>
    </w:p>
    <w:p w14:paraId="3A65365D" w14:textId="50773ECB" w:rsidR="00850D3E" w:rsidRPr="00512C16" w:rsidRDefault="00850D3E" w:rsidP="00485DBA">
      <w:pPr>
        <w:jc w:val="both"/>
        <w:rPr>
          <w:rFonts w:ascii="Arial" w:hAnsi="Arial" w:cs="Arial"/>
          <w:b/>
          <w:bCs/>
          <w:lang w:val="en-US"/>
        </w:rPr>
      </w:pPr>
      <w:r w:rsidRPr="00512C16">
        <w:rPr>
          <w:rFonts w:ascii="Arial" w:hAnsi="Arial" w:cs="Arial"/>
          <w:b/>
          <w:bCs/>
          <w:lang w:val="en-US"/>
        </w:rPr>
        <w:t>Relevant Policies</w:t>
      </w:r>
    </w:p>
    <w:p w14:paraId="682AD632" w14:textId="41DF1385" w:rsidR="00954BA0" w:rsidRPr="00DA59BA" w:rsidRDefault="00DC15C6" w:rsidP="005F1813">
      <w:pPr>
        <w:jc w:val="both"/>
        <w:rPr>
          <w:rStyle w:val="jlqj4b"/>
          <w:rFonts w:ascii="Arial" w:hAnsi="Arial" w:cs="Arial"/>
          <w:sz w:val="20"/>
          <w:szCs w:val="20"/>
          <w:lang w:val="en"/>
        </w:rPr>
      </w:pPr>
      <w:r w:rsidRPr="002E489E">
        <w:rPr>
          <w:rFonts w:ascii="Arial" w:hAnsi="Arial" w:cs="Arial"/>
          <w:sz w:val="20"/>
          <w:szCs w:val="20"/>
          <w:lang w:val="en-US"/>
        </w:rPr>
        <w:t xml:space="preserve">Glamox and its employees </w:t>
      </w:r>
      <w:r w:rsidR="00850D3E" w:rsidRPr="002E489E">
        <w:rPr>
          <w:rFonts w:ascii="Arial" w:hAnsi="Arial" w:cs="Arial"/>
          <w:sz w:val="20"/>
          <w:szCs w:val="20"/>
          <w:lang w:val="en-US"/>
        </w:rPr>
        <w:t>are committed to acting ethically</w:t>
      </w:r>
      <w:r w:rsidR="009411F2" w:rsidRPr="002E489E">
        <w:rPr>
          <w:rFonts w:ascii="Arial" w:hAnsi="Arial" w:cs="Arial"/>
          <w:sz w:val="20"/>
          <w:szCs w:val="20"/>
          <w:lang w:val="en-US"/>
        </w:rPr>
        <w:t xml:space="preserve">, </w:t>
      </w:r>
      <w:r w:rsidR="00573E13" w:rsidRPr="002E489E">
        <w:rPr>
          <w:rFonts w:ascii="Arial" w:hAnsi="Arial" w:cs="Arial"/>
          <w:sz w:val="20"/>
          <w:szCs w:val="20"/>
          <w:lang w:val="en-US"/>
        </w:rPr>
        <w:t>with integrity and transparency</w:t>
      </w:r>
      <w:r w:rsidR="00CD0120">
        <w:rPr>
          <w:rFonts w:ascii="Arial" w:hAnsi="Arial" w:cs="Arial"/>
          <w:sz w:val="20"/>
          <w:szCs w:val="20"/>
          <w:lang w:val="en-US"/>
        </w:rPr>
        <w:t>,</w:t>
      </w:r>
      <w:r w:rsidR="00573E13" w:rsidRPr="002E489E">
        <w:rPr>
          <w:rFonts w:ascii="Arial" w:hAnsi="Arial" w:cs="Arial"/>
          <w:sz w:val="20"/>
          <w:szCs w:val="20"/>
          <w:lang w:val="en-US"/>
        </w:rPr>
        <w:t xml:space="preserve"> in all business</w:t>
      </w:r>
      <w:r w:rsidR="009411F2" w:rsidRPr="002E489E">
        <w:rPr>
          <w:rFonts w:ascii="Arial" w:hAnsi="Arial" w:cs="Arial"/>
          <w:sz w:val="20"/>
          <w:szCs w:val="20"/>
          <w:lang w:val="en-US"/>
        </w:rPr>
        <w:t xml:space="preserve"> relations</w:t>
      </w:r>
      <w:r w:rsidRPr="002E489E">
        <w:rPr>
          <w:rFonts w:ascii="Arial" w:hAnsi="Arial" w:cs="Arial"/>
          <w:sz w:val="20"/>
          <w:szCs w:val="20"/>
          <w:lang w:val="en-US"/>
        </w:rPr>
        <w:t xml:space="preserve"> and </w:t>
      </w:r>
      <w:r w:rsidR="00573E13" w:rsidRPr="002E489E">
        <w:rPr>
          <w:rFonts w:ascii="Arial" w:hAnsi="Arial" w:cs="Arial"/>
          <w:sz w:val="20"/>
          <w:szCs w:val="20"/>
          <w:lang w:val="en-US"/>
        </w:rPr>
        <w:t xml:space="preserve">dealings. </w:t>
      </w:r>
      <w:r w:rsidRPr="002E489E">
        <w:rPr>
          <w:rFonts w:ascii="Arial" w:hAnsi="Arial" w:cs="Arial"/>
          <w:sz w:val="20"/>
          <w:szCs w:val="20"/>
          <w:lang w:val="en-US"/>
        </w:rPr>
        <w:t>Glamox is</w:t>
      </w:r>
      <w:r w:rsidR="00573E13" w:rsidRPr="002E489E">
        <w:rPr>
          <w:rFonts w:ascii="Arial" w:hAnsi="Arial" w:cs="Arial"/>
          <w:sz w:val="20"/>
          <w:szCs w:val="20"/>
          <w:lang w:val="en-US"/>
        </w:rPr>
        <w:t xml:space="preserve"> </w:t>
      </w:r>
      <w:r w:rsidRPr="002E489E">
        <w:rPr>
          <w:rFonts w:ascii="Arial" w:hAnsi="Arial" w:cs="Arial"/>
          <w:sz w:val="20"/>
          <w:szCs w:val="20"/>
          <w:lang w:val="en-US"/>
        </w:rPr>
        <w:t>constantly</w:t>
      </w:r>
      <w:r w:rsidR="00573E13" w:rsidRPr="002E489E">
        <w:rPr>
          <w:rFonts w:ascii="Arial" w:hAnsi="Arial" w:cs="Arial"/>
          <w:sz w:val="20"/>
          <w:szCs w:val="20"/>
          <w:lang w:val="en-US"/>
        </w:rPr>
        <w:t xml:space="preserve"> working </w:t>
      </w:r>
      <w:r w:rsidRPr="002E489E">
        <w:rPr>
          <w:rFonts w:ascii="Arial" w:hAnsi="Arial" w:cs="Arial"/>
          <w:sz w:val="20"/>
          <w:szCs w:val="20"/>
          <w:lang w:val="en-US"/>
        </w:rPr>
        <w:t xml:space="preserve">to </w:t>
      </w:r>
      <w:r w:rsidR="009411F2" w:rsidRPr="002E489E">
        <w:rPr>
          <w:rFonts w:ascii="Arial" w:hAnsi="Arial" w:cs="Arial"/>
          <w:sz w:val="20"/>
          <w:szCs w:val="20"/>
          <w:lang w:val="en-US"/>
        </w:rPr>
        <w:t>ensur</w:t>
      </w:r>
      <w:r w:rsidRPr="002E489E">
        <w:rPr>
          <w:rFonts w:ascii="Arial" w:hAnsi="Arial" w:cs="Arial"/>
          <w:sz w:val="20"/>
          <w:szCs w:val="20"/>
          <w:lang w:val="en-US"/>
        </w:rPr>
        <w:t xml:space="preserve">e </w:t>
      </w:r>
      <w:r w:rsidR="00CD0120">
        <w:rPr>
          <w:rFonts w:ascii="Arial" w:hAnsi="Arial" w:cs="Arial"/>
          <w:sz w:val="20"/>
          <w:szCs w:val="20"/>
          <w:lang w:val="en-US"/>
        </w:rPr>
        <w:t xml:space="preserve">that </w:t>
      </w:r>
      <w:r w:rsidR="00573E13" w:rsidRPr="002E489E">
        <w:rPr>
          <w:rFonts w:ascii="Arial" w:hAnsi="Arial" w:cs="Arial"/>
          <w:sz w:val="20"/>
          <w:szCs w:val="20"/>
          <w:lang w:val="en-US"/>
        </w:rPr>
        <w:t xml:space="preserve">effective systems and </w:t>
      </w:r>
      <w:r w:rsidR="009411F2" w:rsidRPr="002E489E">
        <w:rPr>
          <w:rFonts w:ascii="Arial" w:hAnsi="Arial" w:cs="Arial"/>
          <w:sz w:val="20"/>
          <w:szCs w:val="20"/>
          <w:lang w:val="en-US"/>
        </w:rPr>
        <w:t xml:space="preserve">controlling </w:t>
      </w:r>
      <w:r w:rsidR="009411F2" w:rsidRPr="00DA59BA">
        <w:rPr>
          <w:rFonts w:ascii="Arial" w:hAnsi="Arial" w:cs="Arial"/>
          <w:sz w:val="20"/>
          <w:szCs w:val="20"/>
          <w:lang w:val="en-US"/>
        </w:rPr>
        <w:t>mechanism</w:t>
      </w:r>
      <w:r w:rsidRPr="00DA59BA">
        <w:rPr>
          <w:rFonts w:ascii="Arial" w:hAnsi="Arial" w:cs="Arial"/>
          <w:sz w:val="20"/>
          <w:szCs w:val="20"/>
          <w:lang w:val="en-US"/>
        </w:rPr>
        <w:t>s</w:t>
      </w:r>
      <w:r w:rsidR="006B58C0" w:rsidRPr="00DA59BA">
        <w:rPr>
          <w:rFonts w:ascii="Arial" w:hAnsi="Arial" w:cs="Arial"/>
          <w:sz w:val="20"/>
          <w:szCs w:val="20"/>
          <w:lang w:val="en-US"/>
        </w:rPr>
        <w:t xml:space="preserve"> are</w:t>
      </w:r>
      <w:r w:rsidR="00573E13" w:rsidRPr="00DA59BA">
        <w:rPr>
          <w:rFonts w:ascii="Arial" w:hAnsi="Arial" w:cs="Arial"/>
          <w:sz w:val="20"/>
          <w:szCs w:val="20"/>
          <w:lang w:val="en-US"/>
        </w:rPr>
        <w:t xml:space="preserve"> in place to </w:t>
      </w:r>
      <w:r w:rsidR="00512C16" w:rsidRPr="00DA59BA">
        <w:rPr>
          <w:rFonts w:ascii="Arial" w:hAnsi="Arial" w:cs="Arial"/>
          <w:sz w:val="20"/>
          <w:szCs w:val="20"/>
          <w:lang w:val="en-US"/>
        </w:rPr>
        <w:t>prevent</w:t>
      </w:r>
      <w:r w:rsidR="00573E13" w:rsidRPr="00DA59BA">
        <w:rPr>
          <w:rFonts w:ascii="Arial" w:hAnsi="Arial" w:cs="Arial"/>
          <w:sz w:val="20"/>
          <w:szCs w:val="20"/>
          <w:lang w:val="en-US"/>
        </w:rPr>
        <w:t xml:space="preserve"> unethical business conduct. </w:t>
      </w:r>
      <w:r w:rsidR="00D03926" w:rsidRPr="00DA59BA">
        <w:rPr>
          <w:rFonts w:ascii="Arial" w:hAnsi="Arial" w:cs="Arial"/>
          <w:sz w:val="20"/>
          <w:szCs w:val="20"/>
          <w:lang w:val="en-US"/>
        </w:rPr>
        <w:t xml:space="preserve">In </w:t>
      </w:r>
      <w:r w:rsidR="00894FCE" w:rsidRPr="00DA59BA">
        <w:rPr>
          <w:rFonts w:ascii="Arial" w:hAnsi="Arial" w:cs="Arial"/>
          <w:sz w:val="20"/>
          <w:szCs w:val="20"/>
          <w:lang w:val="en-US"/>
        </w:rPr>
        <w:t>2021</w:t>
      </w:r>
      <w:r w:rsidR="00D03926" w:rsidRPr="00DA59BA">
        <w:rPr>
          <w:rFonts w:ascii="Arial" w:hAnsi="Arial" w:cs="Arial"/>
          <w:sz w:val="20"/>
          <w:szCs w:val="20"/>
          <w:lang w:val="en-US"/>
        </w:rPr>
        <w:t xml:space="preserve"> </w:t>
      </w:r>
      <w:r w:rsidRPr="00DA59BA">
        <w:rPr>
          <w:rFonts w:ascii="Arial" w:hAnsi="Arial" w:cs="Arial"/>
          <w:sz w:val="20"/>
          <w:szCs w:val="20"/>
          <w:lang w:val="en-US"/>
        </w:rPr>
        <w:t>Glamox</w:t>
      </w:r>
      <w:r w:rsidR="00CD0120" w:rsidRPr="00DA59BA">
        <w:rPr>
          <w:rFonts w:ascii="Arial" w:hAnsi="Arial" w:cs="Arial"/>
          <w:sz w:val="20"/>
          <w:szCs w:val="20"/>
          <w:lang w:val="en-US"/>
        </w:rPr>
        <w:t xml:space="preserve"> integrated and improved </w:t>
      </w:r>
      <w:r w:rsidR="00573E13" w:rsidRPr="00DA59BA">
        <w:rPr>
          <w:rFonts w:ascii="Arial" w:hAnsi="Arial" w:cs="Arial"/>
          <w:sz w:val="20"/>
          <w:szCs w:val="20"/>
          <w:lang w:val="en-US"/>
        </w:rPr>
        <w:t xml:space="preserve">internal </w:t>
      </w:r>
      <w:r w:rsidR="00CD0120" w:rsidRPr="00DA59BA">
        <w:rPr>
          <w:rFonts w:ascii="Arial" w:hAnsi="Arial" w:cs="Arial"/>
          <w:sz w:val="20"/>
          <w:szCs w:val="20"/>
          <w:lang w:val="en-US"/>
        </w:rPr>
        <w:t xml:space="preserve">compliance </w:t>
      </w:r>
      <w:r w:rsidR="00573E13" w:rsidRPr="00DA59BA">
        <w:rPr>
          <w:rFonts w:ascii="Arial" w:hAnsi="Arial" w:cs="Arial"/>
          <w:sz w:val="20"/>
          <w:szCs w:val="20"/>
          <w:lang w:val="en-US"/>
        </w:rPr>
        <w:t xml:space="preserve">policies </w:t>
      </w:r>
      <w:r w:rsidR="00D03926" w:rsidRPr="00DA59BA">
        <w:rPr>
          <w:rFonts w:ascii="Arial" w:hAnsi="Arial" w:cs="Arial"/>
          <w:sz w:val="20"/>
          <w:szCs w:val="20"/>
          <w:lang w:val="en-US"/>
        </w:rPr>
        <w:t xml:space="preserve">in </w:t>
      </w:r>
      <w:r w:rsidR="00CD0120" w:rsidRPr="00DA59BA">
        <w:rPr>
          <w:rFonts w:ascii="Arial" w:hAnsi="Arial" w:cs="Arial"/>
          <w:sz w:val="20"/>
          <w:szCs w:val="20"/>
          <w:lang w:val="en-US"/>
        </w:rPr>
        <w:t xml:space="preserve">the </w:t>
      </w:r>
      <w:r w:rsidR="00573E13" w:rsidRPr="00DA59BA">
        <w:rPr>
          <w:rFonts w:ascii="Arial" w:hAnsi="Arial" w:cs="Arial"/>
          <w:sz w:val="20"/>
          <w:szCs w:val="20"/>
          <w:lang w:val="en-US"/>
        </w:rPr>
        <w:t>companies</w:t>
      </w:r>
      <w:r w:rsidR="00CD0120" w:rsidRPr="00DA59BA">
        <w:rPr>
          <w:rFonts w:ascii="Arial" w:hAnsi="Arial" w:cs="Arial"/>
          <w:sz w:val="20"/>
          <w:szCs w:val="20"/>
          <w:lang w:val="en-US"/>
        </w:rPr>
        <w:t xml:space="preserve"> acquired in 20</w:t>
      </w:r>
      <w:r w:rsidR="00894FCE" w:rsidRPr="00DA59BA">
        <w:rPr>
          <w:rFonts w:ascii="Arial" w:hAnsi="Arial" w:cs="Arial"/>
          <w:sz w:val="20"/>
          <w:szCs w:val="20"/>
          <w:lang w:val="en-US"/>
        </w:rPr>
        <w:t>21</w:t>
      </w:r>
      <w:r w:rsidR="00573E13" w:rsidRPr="00DA59BA">
        <w:rPr>
          <w:rFonts w:ascii="Arial" w:hAnsi="Arial" w:cs="Arial"/>
          <w:sz w:val="20"/>
          <w:szCs w:val="20"/>
          <w:lang w:val="en-US"/>
        </w:rPr>
        <w:t xml:space="preserve">: </w:t>
      </w:r>
      <w:proofErr w:type="spellStart"/>
      <w:r w:rsidR="00894FCE" w:rsidRPr="00DA59BA">
        <w:rPr>
          <w:rFonts w:ascii="Arial" w:hAnsi="Arial" w:cs="Arial"/>
          <w:sz w:val="20"/>
          <w:szCs w:val="20"/>
          <w:lang w:val="en-US"/>
        </w:rPr>
        <w:t>Luminell</w:t>
      </w:r>
      <w:proofErr w:type="spellEnd"/>
      <w:r w:rsidR="00894FCE" w:rsidRPr="00DA59BA">
        <w:rPr>
          <w:rFonts w:ascii="Arial" w:hAnsi="Arial" w:cs="Arial"/>
          <w:sz w:val="20"/>
          <w:szCs w:val="20"/>
          <w:lang w:val="en-US"/>
        </w:rPr>
        <w:t xml:space="preserve">, Wasco and </w:t>
      </w:r>
      <w:proofErr w:type="spellStart"/>
      <w:r w:rsidR="00894FCE" w:rsidRPr="00DA59BA">
        <w:rPr>
          <w:rFonts w:ascii="Arial" w:hAnsi="Arial" w:cs="Arial"/>
          <w:sz w:val="20"/>
          <w:szCs w:val="20"/>
          <w:lang w:val="en-US"/>
        </w:rPr>
        <w:t>LiteIP</w:t>
      </w:r>
      <w:proofErr w:type="spellEnd"/>
      <w:r w:rsidR="00894FCE" w:rsidRPr="00DA59BA">
        <w:rPr>
          <w:rFonts w:ascii="Arial" w:hAnsi="Arial" w:cs="Arial"/>
          <w:sz w:val="20"/>
          <w:szCs w:val="20"/>
          <w:lang w:val="en-US"/>
        </w:rPr>
        <w:t>.</w:t>
      </w:r>
      <w:r w:rsidR="005F1813" w:rsidRPr="00DA59BA">
        <w:rPr>
          <w:rFonts w:ascii="Arial" w:hAnsi="Arial" w:cs="Arial"/>
          <w:sz w:val="20"/>
          <w:szCs w:val="20"/>
          <w:lang w:val="en-US"/>
        </w:rPr>
        <w:t xml:space="preserve"> </w:t>
      </w:r>
      <w:r w:rsidR="006B58C0" w:rsidRPr="00DA59BA">
        <w:rPr>
          <w:rFonts w:ascii="Arial" w:hAnsi="Arial" w:cs="Arial"/>
          <w:sz w:val="20"/>
          <w:szCs w:val="20"/>
          <w:lang w:val="en-US"/>
        </w:rPr>
        <w:t>Further,</w:t>
      </w:r>
      <w:r w:rsidR="002F34CE" w:rsidRPr="00DA59BA">
        <w:rPr>
          <w:rFonts w:ascii="Arial" w:hAnsi="Arial" w:cs="Arial"/>
          <w:sz w:val="20"/>
          <w:szCs w:val="20"/>
          <w:lang w:val="en-US"/>
        </w:rPr>
        <w:t xml:space="preserve"> </w:t>
      </w:r>
      <w:r w:rsidR="006B58C0" w:rsidRPr="00DA59BA">
        <w:rPr>
          <w:rFonts w:ascii="Arial" w:hAnsi="Arial" w:cs="Arial"/>
          <w:sz w:val="20"/>
          <w:szCs w:val="20"/>
          <w:lang w:val="en-US"/>
        </w:rPr>
        <w:t>d</w:t>
      </w:r>
      <w:proofErr w:type="spellStart"/>
      <w:r w:rsidR="00573E13" w:rsidRPr="00DA59BA">
        <w:rPr>
          <w:rStyle w:val="jlqj4b"/>
          <w:rFonts w:ascii="Arial" w:hAnsi="Arial" w:cs="Arial"/>
          <w:sz w:val="20"/>
          <w:szCs w:val="20"/>
          <w:lang w:val="en"/>
        </w:rPr>
        <w:t>uring</w:t>
      </w:r>
      <w:proofErr w:type="spellEnd"/>
      <w:r w:rsidR="00573E13" w:rsidRPr="00DA59BA">
        <w:rPr>
          <w:rStyle w:val="jlqj4b"/>
          <w:rFonts w:ascii="Arial" w:hAnsi="Arial" w:cs="Arial"/>
          <w:sz w:val="20"/>
          <w:szCs w:val="20"/>
          <w:lang w:val="en"/>
        </w:rPr>
        <w:t xml:space="preserve"> 202</w:t>
      </w:r>
      <w:r w:rsidR="00894FCE" w:rsidRPr="00DA59BA">
        <w:rPr>
          <w:rStyle w:val="jlqj4b"/>
          <w:rFonts w:ascii="Arial" w:hAnsi="Arial" w:cs="Arial"/>
          <w:sz w:val="20"/>
          <w:szCs w:val="20"/>
          <w:lang w:val="en"/>
        </w:rPr>
        <w:t>1</w:t>
      </w:r>
      <w:r w:rsidR="00573E13" w:rsidRPr="00DA59BA">
        <w:rPr>
          <w:rStyle w:val="jlqj4b"/>
          <w:rFonts w:ascii="Arial" w:hAnsi="Arial" w:cs="Arial"/>
          <w:sz w:val="20"/>
          <w:szCs w:val="20"/>
          <w:lang w:val="en"/>
        </w:rPr>
        <w:t xml:space="preserve">, </w:t>
      </w:r>
      <w:r w:rsidR="00E50127" w:rsidRPr="00DA59BA">
        <w:rPr>
          <w:rStyle w:val="jlqj4b"/>
          <w:rFonts w:ascii="Arial" w:hAnsi="Arial" w:cs="Arial"/>
          <w:sz w:val="20"/>
          <w:szCs w:val="20"/>
          <w:lang w:val="en"/>
        </w:rPr>
        <w:t>Glamox Group</w:t>
      </w:r>
      <w:r w:rsidR="00573E13" w:rsidRPr="00DA59BA">
        <w:rPr>
          <w:rStyle w:val="jlqj4b"/>
          <w:rFonts w:ascii="Arial" w:hAnsi="Arial" w:cs="Arial"/>
          <w:sz w:val="20"/>
          <w:szCs w:val="20"/>
          <w:lang w:val="en"/>
        </w:rPr>
        <w:t xml:space="preserve"> strengthened the knowledge</w:t>
      </w:r>
      <w:r w:rsidR="00E50127" w:rsidRPr="00DA59BA">
        <w:rPr>
          <w:rStyle w:val="jlqj4b"/>
          <w:rFonts w:ascii="Arial" w:hAnsi="Arial" w:cs="Arial"/>
          <w:sz w:val="20"/>
          <w:szCs w:val="20"/>
          <w:lang w:val="en"/>
        </w:rPr>
        <w:t>, inclusiveness</w:t>
      </w:r>
      <w:r w:rsidR="00573E13" w:rsidRPr="00DA59BA">
        <w:rPr>
          <w:rStyle w:val="jlqj4b"/>
          <w:rFonts w:ascii="Arial" w:hAnsi="Arial" w:cs="Arial"/>
          <w:sz w:val="20"/>
          <w:szCs w:val="20"/>
          <w:lang w:val="en"/>
        </w:rPr>
        <w:t xml:space="preserve"> </w:t>
      </w:r>
      <w:r w:rsidR="00E50127" w:rsidRPr="00DA59BA">
        <w:rPr>
          <w:rStyle w:val="jlqj4b"/>
          <w:rFonts w:ascii="Arial" w:hAnsi="Arial" w:cs="Arial"/>
          <w:sz w:val="20"/>
          <w:szCs w:val="20"/>
          <w:lang w:val="en"/>
        </w:rPr>
        <w:t xml:space="preserve">and engagement of </w:t>
      </w:r>
      <w:r w:rsidR="00573E13" w:rsidRPr="00DA59BA">
        <w:rPr>
          <w:rStyle w:val="jlqj4b"/>
          <w:rFonts w:ascii="Arial" w:hAnsi="Arial" w:cs="Arial"/>
          <w:sz w:val="20"/>
          <w:szCs w:val="20"/>
          <w:lang w:val="en"/>
        </w:rPr>
        <w:t xml:space="preserve">employees </w:t>
      </w:r>
      <w:r w:rsidR="00CD0120" w:rsidRPr="00DA59BA">
        <w:rPr>
          <w:rStyle w:val="jlqj4b"/>
          <w:rFonts w:ascii="Arial" w:hAnsi="Arial" w:cs="Arial"/>
          <w:sz w:val="20"/>
          <w:szCs w:val="20"/>
          <w:lang w:val="en"/>
        </w:rPr>
        <w:t>by training in the</w:t>
      </w:r>
      <w:r w:rsidR="00573E13" w:rsidRPr="00DA59BA">
        <w:rPr>
          <w:rStyle w:val="jlqj4b"/>
          <w:rFonts w:ascii="Arial" w:hAnsi="Arial" w:cs="Arial"/>
          <w:sz w:val="20"/>
          <w:szCs w:val="20"/>
          <w:lang w:val="en"/>
        </w:rPr>
        <w:t xml:space="preserve"> principles and values expressed in the Code of Conduct</w:t>
      </w:r>
      <w:r w:rsidR="00CD0120" w:rsidRPr="00DA59BA">
        <w:rPr>
          <w:rStyle w:val="jlqj4b"/>
          <w:rFonts w:ascii="Arial" w:hAnsi="Arial" w:cs="Arial"/>
          <w:sz w:val="20"/>
          <w:szCs w:val="20"/>
          <w:lang w:val="en"/>
        </w:rPr>
        <w:t xml:space="preserve"> and other compliance policies</w:t>
      </w:r>
      <w:r w:rsidR="00573E13" w:rsidRPr="00DA59BA">
        <w:rPr>
          <w:rStyle w:val="jlqj4b"/>
          <w:rFonts w:ascii="Arial" w:hAnsi="Arial" w:cs="Arial"/>
          <w:sz w:val="20"/>
          <w:szCs w:val="20"/>
          <w:lang w:val="en"/>
        </w:rPr>
        <w:t xml:space="preserve">. </w:t>
      </w:r>
    </w:p>
    <w:p w14:paraId="441FCA42" w14:textId="67DBCAF0" w:rsidR="005C00C8" w:rsidRPr="00DA59BA" w:rsidRDefault="005C00C8" w:rsidP="00485DBA">
      <w:pPr>
        <w:jc w:val="both"/>
        <w:rPr>
          <w:rStyle w:val="jlqj4b"/>
          <w:rFonts w:ascii="Arial" w:hAnsi="Arial" w:cs="Arial"/>
          <w:sz w:val="20"/>
          <w:szCs w:val="20"/>
          <w:lang w:val="en"/>
        </w:rPr>
      </w:pPr>
      <w:r w:rsidRPr="00DA59BA">
        <w:rPr>
          <w:rStyle w:val="jlqj4b"/>
          <w:rFonts w:ascii="Arial" w:hAnsi="Arial" w:cs="Arial"/>
          <w:sz w:val="20"/>
          <w:szCs w:val="20"/>
          <w:lang w:val="en"/>
        </w:rPr>
        <w:t xml:space="preserve">Glamox </w:t>
      </w:r>
      <w:r w:rsidR="006B58C0" w:rsidRPr="00DA59BA">
        <w:rPr>
          <w:rStyle w:val="jlqj4b"/>
          <w:rFonts w:ascii="Arial" w:hAnsi="Arial" w:cs="Arial"/>
          <w:sz w:val="20"/>
          <w:szCs w:val="20"/>
          <w:lang w:val="en"/>
        </w:rPr>
        <w:t>puts</w:t>
      </w:r>
      <w:r w:rsidRPr="00DA59BA">
        <w:rPr>
          <w:rStyle w:val="jlqj4b"/>
          <w:rFonts w:ascii="Arial" w:hAnsi="Arial" w:cs="Arial"/>
          <w:sz w:val="20"/>
          <w:szCs w:val="20"/>
          <w:lang w:val="en"/>
        </w:rPr>
        <w:t xml:space="preserve"> attention </w:t>
      </w:r>
      <w:r w:rsidR="00CD0120" w:rsidRPr="00DA59BA">
        <w:rPr>
          <w:rStyle w:val="jlqj4b"/>
          <w:rFonts w:ascii="Arial" w:hAnsi="Arial" w:cs="Arial"/>
          <w:sz w:val="20"/>
          <w:szCs w:val="20"/>
          <w:lang w:val="en"/>
        </w:rPr>
        <w:t>in</w:t>
      </w:r>
      <w:r w:rsidRPr="00DA59BA">
        <w:rPr>
          <w:rStyle w:val="jlqj4b"/>
          <w:rFonts w:ascii="Arial" w:hAnsi="Arial" w:cs="Arial"/>
          <w:sz w:val="20"/>
          <w:szCs w:val="20"/>
          <w:lang w:val="en"/>
        </w:rPr>
        <w:t>to creat</w:t>
      </w:r>
      <w:r w:rsidR="00CD0120" w:rsidRPr="00DA59BA">
        <w:rPr>
          <w:rStyle w:val="jlqj4b"/>
          <w:rFonts w:ascii="Arial" w:hAnsi="Arial" w:cs="Arial"/>
          <w:sz w:val="20"/>
          <w:szCs w:val="20"/>
          <w:lang w:val="en"/>
        </w:rPr>
        <w:t>ing an</w:t>
      </w:r>
      <w:r w:rsidRPr="00DA59BA">
        <w:rPr>
          <w:rStyle w:val="jlqj4b"/>
          <w:rFonts w:ascii="Arial" w:hAnsi="Arial" w:cs="Arial"/>
          <w:sz w:val="20"/>
          <w:szCs w:val="20"/>
          <w:lang w:val="en"/>
        </w:rPr>
        <w:t xml:space="preserve"> open </w:t>
      </w:r>
      <w:r w:rsidR="00CD0120" w:rsidRPr="00DA59BA">
        <w:rPr>
          <w:rStyle w:val="jlqj4b"/>
          <w:rFonts w:ascii="Arial" w:hAnsi="Arial" w:cs="Arial"/>
          <w:sz w:val="20"/>
          <w:szCs w:val="20"/>
          <w:lang w:val="en"/>
        </w:rPr>
        <w:t xml:space="preserve">working </w:t>
      </w:r>
      <w:r w:rsidRPr="00DA59BA">
        <w:rPr>
          <w:rStyle w:val="jlqj4b"/>
          <w:rFonts w:ascii="Arial" w:hAnsi="Arial" w:cs="Arial"/>
          <w:sz w:val="20"/>
          <w:szCs w:val="20"/>
          <w:lang w:val="en"/>
        </w:rPr>
        <w:t>environment</w:t>
      </w:r>
      <w:r w:rsidR="00CD0120" w:rsidRPr="00DA59BA">
        <w:rPr>
          <w:rStyle w:val="jlqj4b"/>
          <w:rFonts w:ascii="Arial" w:hAnsi="Arial" w:cs="Arial"/>
          <w:sz w:val="20"/>
          <w:szCs w:val="20"/>
          <w:lang w:val="en"/>
        </w:rPr>
        <w:t>,</w:t>
      </w:r>
      <w:r w:rsidRPr="00DA59BA">
        <w:rPr>
          <w:rStyle w:val="jlqj4b"/>
          <w:rFonts w:ascii="Arial" w:hAnsi="Arial" w:cs="Arial"/>
          <w:sz w:val="20"/>
          <w:szCs w:val="20"/>
          <w:lang w:val="en"/>
        </w:rPr>
        <w:t xml:space="preserve"> which allows employees to raise potential concerns toward</w:t>
      </w:r>
      <w:r w:rsidR="00CD0120" w:rsidRPr="00DA59BA">
        <w:rPr>
          <w:rStyle w:val="jlqj4b"/>
          <w:rFonts w:ascii="Arial" w:hAnsi="Arial" w:cs="Arial"/>
          <w:sz w:val="20"/>
          <w:szCs w:val="20"/>
          <w:lang w:val="en"/>
        </w:rPr>
        <w:t>s</w:t>
      </w:r>
      <w:r w:rsidRPr="00DA59BA">
        <w:rPr>
          <w:rStyle w:val="jlqj4b"/>
          <w:rFonts w:ascii="Arial" w:hAnsi="Arial" w:cs="Arial"/>
          <w:sz w:val="20"/>
          <w:szCs w:val="20"/>
          <w:lang w:val="en"/>
        </w:rPr>
        <w:t xml:space="preserve"> policies and principle</w:t>
      </w:r>
      <w:r w:rsidR="00CD0120" w:rsidRPr="00DA59BA">
        <w:rPr>
          <w:rStyle w:val="jlqj4b"/>
          <w:rFonts w:ascii="Arial" w:hAnsi="Arial" w:cs="Arial"/>
          <w:sz w:val="20"/>
          <w:szCs w:val="20"/>
          <w:lang w:val="en"/>
        </w:rPr>
        <w:t>s</w:t>
      </w:r>
      <w:r w:rsidRPr="00DA59BA">
        <w:rPr>
          <w:rStyle w:val="jlqj4b"/>
          <w:rFonts w:ascii="Arial" w:hAnsi="Arial" w:cs="Arial"/>
          <w:sz w:val="20"/>
          <w:szCs w:val="20"/>
          <w:lang w:val="en"/>
        </w:rPr>
        <w:t xml:space="preserve"> defined by the company, includ</w:t>
      </w:r>
      <w:r w:rsidR="00CD0120" w:rsidRPr="00DA59BA">
        <w:rPr>
          <w:rStyle w:val="jlqj4b"/>
          <w:rFonts w:ascii="Arial" w:hAnsi="Arial" w:cs="Arial"/>
          <w:sz w:val="20"/>
          <w:szCs w:val="20"/>
          <w:lang w:val="en"/>
        </w:rPr>
        <w:t>ing</w:t>
      </w:r>
      <w:r w:rsidRPr="00DA59BA">
        <w:rPr>
          <w:rStyle w:val="jlqj4b"/>
          <w:rFonts w:ascii="Arial" w:hAnsi="Arial" w:cs="Arial"/>
          <w:sz w:val="20"/>
          <w:szCs w:val="20"/>
          <w:lang w:val="en"/>
        </w:rPr>
        <w:t xml:space="preserve"> human trafficking, forced </w:t>
      </w:r>
      <w:proofErr w:type="spellStart"/>
      <w:r w:rsidRPr="00DA59BA">
        <w:rPr>
          <w:rStyle w:val="jlqj4b"/>
          <w:rFonts w:ascii="Arial" w:hAnsi="Arial" w:cs="Arial"/>
          <w:sz w:val="20"/>
          <w:szCs w:val="20"/>
          <w:lang w:val="en"/>
        </w:rPr>
        <w:t>labour</w:t>
      </w:r>
      <w:proofErr w:type="spellEnd"/>
      <w:r w:rsidRPr="00DA59BA">
        <w:rPr>
          <w:rStyle w:val="jlqj4b"/>
          <w:rFonts w:ascii="Arial" w:hAnsi="Arial" w:cs="Arial"/>
          <w:sz w:val="20"/>
          <w:szCs w:val="20"/>
          <w:lang w:val="en"/>
        </w:rPr>
        <w:t xml:space="preserve"> etc.</w:t>
      </w:r>
      <w:r w:rsidR="00CD0120" w:rsidRPr="00DA59BA">
        <w:rPr>
          <w:rStyle w:val="jlqj4b"/>
          <w:rFonts w:ascii="Arial" w:hAnsi="Arial" w:cs="Arial"/>
          <w:sz w:val="20"/>
          <w:szCs w:val="20"/>
          <w:lang w:val="en"/>
        </w:rPr>
        <w:t xml:space="preserve"> Glamox</w:t>
      </w:r>
      <w:r w:rsidR="00594AD0" w:rsidRPr="00DA59BA">
        <w:rPr>
          <w:rStyle w:val="jlqj4b"/>
          <w:rFonts w:ascii="Arial" w:hAnsi="Arial" w:cs="Arial"/>
          <w:sz w:val="20"/>
          <w:szCs w:val="20"/>
          <w:lang w:val="en"/>
        </w:rPr>
        <w:t xml:space="preserve"> operates an annual compliance certification process, which includes asking the extended management team of around 50 central and </w:t>
      </w:r>
      <w:r w:rsidR="00CD0120" w:rsidRPr="00DA59BA">
        <w:rPr>
          <w:rStyle w:val="jlqj4b"/>
          <w:rFonts w:ascii="Arial" w:hAnsi="Arial" w:cs="Arial"/>
          <w:sz w:val="20"/>
          <w:szCs w:val="20"/>
          <w:lang w:val="en"/>
        </w:rPr>
        <w:t xml:space="preserve">local leaders </w:t>
      </w:r>
      <w:r w:rsidR="00594AD0" w:rsidRPr="00DA59BA">
        <w:rPr>
          <w:rStyle w:val="jlqj4b"/>
          <w:rFonts w:ascii="Arial" w:hAnsi="Arial" w:cs="Arial"/>
          <w:sz w:val="20"/>
          <w:szCs w:val="20"/>
          <w:lang w:val="en"/>
        </w:rPr>
        <w:t>to confirm if they are aware of any breach of law or key compliance policies</w:t>
      </w:r>
      <w:r w:rsidR="00CD0120" w:rsidRPr="00DA59BA">
        <w:rPr>
          <w:rStyle w:val="jlqj4b"/>
          <w:rFonts w:ascii="Arial" w:hAnsi="Arial" w:cs="Arial"/>
          <w:sz w:val="20"/>
          <w:szCs w:val="20"/>
          <w:lang w:val="en"/>
        </w:rPr>
        <w:t>.</w:t>
      </w:r>
      <w:r w:rsidRPr="00DA59BA">
        <w:rPr>
          <w:rStyle w:val="jlqj4b"/>
          <w:rFonts w:ascii="Arial" w:hAnsi="Arial" w:cs="Arial"/>
          <w:sz w:val="20"/>
          <w:szCs w:val="20"/>
          <w:lang w:val="en"/>
        </w:rPr>
        <w:t xml:space="preserve"> </w:t>
      </w:r>
      <w:r w:rsidR="00594AD0" w:rsidRPr="00DA59BA">
        <w:rPr>
          <w:rStyle w:val="jlqj4b"/>
          <w:rFonts w:ascii="Arial" w:hAnsi="Arial" w:cs="Arial"/>
          <w:sz w:val="20"/>
          <w:szCs w:val="20"/>
          <w:lang w:val="en"/>
        </w:rPr>
        <w:t xml:space="preserve">All leaders confirmed no knowledge of, and there has not been any reporting through the whistleblowing procedures available to all employees, relating to modern slavery. </w:t>
      </w:r>
    </w:p>
    <w:p w14:paraId="286C64B9" w14:textId="4B0C6943" w:rsidR="00A32AA3" w:rsidRPr="00DA59BA" w:rsidRDefault="00594AD0" w:rsidP="00485DBA">
      <w:pPr>
        <w:jc w:val="both"/>
        <w:rPr>
          <w:rStyle w:val="jlqj4b"/>
          <w:rFonts w:ascii="Arial" w:hAnsi="Arial" w:cs="Arial"/>
          <w:sz w:val="20"/>
          <w:szCs w:val="20"/>
          <w:lang w:val="en"/>
        </w:rPr>
      </w:pPr>
      <w:r w:rsidRPr="00DA59BA">
        <w:rPr>
          <w:rStyle w:val="jlqj4b"/>
          <w:rFonts w:ascii="Arial" w:hAnsi="Arial" w:cs="Arial"/>
          <w:sz w:val="20"/>
          <w:szCs w:val="20"/>
          <w:lang w:val="en"/>
        </w:rPr>
        <w:t>In</w:t>
      </w:r>
      <w:r w:rsidR="00A32AA3" w:rsidRPr="00DA59BA">
        <w:rPr>
          <w:rStyle w:val="jlqj4b"/>
          <w:rFonts w:ascii="Arial" w:hAnsi="Arial" w:cs="Arial"/>
          <w:sz w:val="20"/>
          <w:szCs w:val="20"/>
          <w:lang w:val="en"/>
        </w:rPr>
        <w:t xml:space="preserve"> order to </w:t>
      </w:r>
      <w:r w:rsidR="00E50127" w:rsidRPr="00DA59BA">
        <w:rPr>
          <w:rStyle w:val="jlqj4b"/>
          <w:rFonts w:ascii="Arial" w:hAnsi="Arial" w:cs="Arial"/>
          <w:sz w:val="20"/>
          <w:szCs w:val="20"/>
          <w:lang w:val="en"/>
        </w:rPr>
        <w:t>further improve</w:t>
      </w:r>
      <w:r w:rsidR="00A32AA3" w:rsidRPr="00DA59BA">
        <w:rPr>
          <w:rStyle w:val="jlqj4b"/>
          <w:rFonts w:ascii="Arial" w:hAnsi="Arial" w:cs="Arial"/>
          <w:sz w:val="20"/>
          <w:szCs w:val="20"/>
          <w:lang w:val="en"/>
        </w:rPr>
        <w:t xml:space="preserve"> </w:t>
      </w:r>
      <w:r w:rsidRPr="00DA59BA">
        <w:rPr>
          <w:rStyle w:val="jlqj4b"/>
          <w:rFonts w:ascii="Arial" w:hAnsi="Arial" w:cs="Arial"/>
          <w:sz w:val="20"/>
          <w:szCs w:val="20"/>
          <w:lang w:val="en"/>
        </w:rPr>
        <w:t xml:space="preserve">the current </w:t>
      </w:r>
      <w:r w:rsidR="00A32AA3" w:rsidRPr="00DA59BA">
        <w:rPr>
          <w:rStyle w:val="jlqj4b"/>
          <w:rFonts w:ascii="Arial" w:hAnsi="Arial" w:cs="Arial"/>
          <w:sz w:val="20"/>
          <w:szCs w:val="20"/>
          <w:lang w:val="en"/>
        </w:rPr>
        <w:t xml:space="preserve">Whistleblowing </w:t>
      </w:r>
      <w:r w:rsidRPr="00DA59BA">
        <w:rPr>
          <w:rStyle w:val="jlqj4b"/>
          <w:rFonts w:ascii="Arial" w:hAnsi="Arial" w:cs="Arial"/>
          <w:sz w:val="20"/>
          <w:szCs w:val="20"/>
          <w:lang w:val="en"/>
        </w:rPr>
        <w:t>P</w:t>
      </w:r>
      <w:r w:rsidR="00A32AA3" w:rsidRPr="00DA59BA">
        <w:rPr>
          <w:rStyle w:val="jlqj4b"/>
          <w:rFonts w:ascii="Arial" w:hAnsi="Arial" w:cs="Arial"/>
          <w:sz w:val="20"/>
          <w:szCs w:val="20"/>
          <w:lang w:val="en"/>
        </w:rPr>
        <w:t xml:space="preserve">olicy, </w:t>
      </w:r>
      <w:r w:rsidR="00894FCE" w:rsidRPr="00DA59BA">
        <w:rPr>
          <w:rStyle w:val="jlqj4b"/>
          <w:rFonts w:ascii="Arial" w:hAnsi="Arial" w:cs="Arial"/>
          <w:sz w:val="20"/>
          <w:szCs w:val="20"/>
          <w:lang w:val="en"/>
        </w:rPr>
        <w:t xml:space="preserve">in 2021 </w:t>
      </w:r>
      <w:r w:rsidR="00B20284" w:rsidRPr="00DA59BA">
        <w:rPr>
          <w:rStyle w:val="jlqj4b"/>
          <w:rFonts w:ascii="Arial" w:hAnsi="Arial" w:cs="Arial"/>
          <w:sz w:val="20"/>
          <w:szCs w:val="20"/>
          <w:lang w:val="en"/>
        </w:rPr>
        <w:t xml:space="preserve">the </w:t>
      </w:r>
      <w:r w:rsidR="00E50127" w:rsidRPr="00DA59BA">
        <w:rPr>
          <w:rStyle w:val="jlqj4b"/>
          <w:rFonts w:ascii="Arial" w:hAnsi="Arial" w:cs="Arial"/>
          <w:sz w:val="20"/>
          <w:szCs w:val="20"/>
          <w:lang w:val="en"/>
        </w:rPr>
        <w:t>Company has</w:t>
      </w:r>
      <w:r w:rsidR="00A32AA3" w:rsidRPr="00DA59BA">
        <w:rPr>
          <w:rStyle w:val="jlqj4b"/>
          <w:rFonts w:ascii="Arial" w:hAnsi="Arial" w:cs="Arial"/>
          <w:sz w:val="20"/>
          <w:szCs w:val="20"/>
          <w:lang w:val="en"/>
        </w:rPr>
        <w:t xml:space="preserve"> </w:t>
      </w:r>
      <w:r w:rsidR="00894FCE" w:rsidRPr="00DA59BA">
        <w:rPr>
          <w:rStyle w:val="jlqj4b"/>
          <w:rFonts w:ascii="Arial" w:hAnsi="Arial" w:cs="Arial"/>
          <w:sz w:val="20"/>
          <w:szCs w:val="20"/>
          <w:lang w:val="en"/>
        </w:rPr>
        <w:t>performed</w:t>
      </w:r>
      <w:r w:rsidR="00DF428C" w:rsidRPr="00DA59BA">
        <w:rPr>
          <w:rStyle w:val="jlqj4b"/>
          <w:rFonts w:ascii="Arial" w:hAnsi="Arial" w:cs="Arial"/>
          <w:sz w:val="20"/>
          <w:szCs w:val="20"/>
          <w:lang w:val="en"/>
        </w:rPr>
        <w:t xml:space="preserve"> a</w:t>
      </w:r>
      <w:r w:rsidR="00A32AA3" w:rsidRPr="00DA59BA">
        <w:rPr>
          <w:rStyle w:val="jlqj4b"/>
          <w:rFonts w:ascii="Arial" w:hAnsi="Arial" w:cs="Arial"/>
          <w:sz w:val="20"/>
          <w:szCs w:val="20"/>
          <w:lang w:val="en"/>
        </w:rPr>
        <w:t xml:space="preserve"> </w:t>
      </w:r>
      <w:r w:rsidR="00730484" w:rsidRPr="00DA59BA">
        <w:rPr>
          <w:rStyle w:val="jlqj4b"/>
          <w:rFonts w:ascii="Arial" w:hAnsi="Arial" w:cs="Arial"/>
          <w:sz w:val="20"/>
          <w:szCs w:val="20"/>
          <w:lang w:val="en"/>
        </w:rPr>
        <w:t xml:space="preserve">selection process </w:t>
      </w:r>
      <w:r w:rsidR="00DF428C" w:rsidRPr="00DA59BA">
        <w:rPr>
          <w:rStyle w:val="jlqj4b"/>
          <w:rFonts w:ascii="Arial" w:hAnsi="Arial" w:cs="Arial"/>
          <w:sz w:val="20"/>
          <w:szCs w:val="20"/>
          <w:lang w:val="en"/>
        </w:rPr>
        <w:t>to implement an</w:t>
      </w:r>
      <w:r w:rsidR="00E50127" w:rsidRPr="00DA59BA">
        <w:rPr>
          <w:rStyle w:val="jlqj4b"/>
          <w:rFonts w:ascii="Arial" w:hAnsi="Arial" w:cs="Arial"/>
          <w:sz w:val="20"/>
          <w:szCs w:val="20"/>
          <w:lang w:val="en"/>
        </w:rPr>
        <w:t xml:space="preserve"> </w:t>
      </w:r>
      <w:r w:rsidR="005C00C8" w:rsidRPr="00DA59BA">
        <w:rPr>
          <w:rStyle w:val="jlqj4b"/>
          <w:rFonts w:ascii="Arial" w:hAnsi="Arial" w:cs="Arial"/>
          <w:sz w:val="20"/>
          <w:szCs w:val="20"/>
          <w:lang w:val="en"/>
        </w:rPr>
        <w:t xml:space="preserve">external </w:t>
      </w:r>
      <w:r w:rsidR="00E50127" w:rsidRPr="00DA59BA">
        <w:rPr>
          <w:rStyle w:val="jlqj4b"/>
          <w:rFonts w:ascii="Arial" w:hAnsi="Arial" w:cs="Arial"/>
          <w:sz w:val="20"/>
          <w:szCs w:val="20"/>
          <w:lang w:val="en"/>
        </w:rPr>
        <w:t xml:space="preserve">tool </w:t>
      </w:r>
      <w:r w:rsidR="00DF428C" w:rsidRPr="00DA59BA">
        <w:rPr>
          <w:rStyle w:val="jlqj4b"/>
          <w:rFonts w:ascii="Arial" w:hAnsi="Arial" w:cs="Arial"/>
          <w:sz w:val="20"/>
          <w:szCs w:val="20"/>
          <w:lang w:val="en"/>
        </w:rPr>
        <w:t>enabling</w:t>
      </w:r>
      <w:r w:rsidR="00A32AA3" w:rsidRPr="00DA59BA">
        <w:rPr>
          <w:rStyle w:val="jlqj4b"/>
          <w:rFonts w:ascii="Arial" w:hAnsi="Arial" w:cs="Arial"/>
          <w:sz w:val="20"/>
          <w:szCs w:val="20"/>
          <w:lang w:val="en"/>
        </w:rPr>
        <w:t xml:space="preserve"> anonymous </w:t>
      </w:r>
      <w:r w:rsidR="00E50127" w:rsidRPr="00DA59BA">
        <w:rPr>
          <w:rStyle w:val="jlqj4b"/>
          <w:rFonts w:ascii="Arial" w:hAnsi="Arial" w:cs="Arial"/>
          <w:sz w:val="20"/>
          <w:szCs w:val="20"/>
          <w:lang w:val="en"/>
        </w:rPr>
        <w:t>reporting</w:t>
      </w:r>
      <w:r w:rsidR="00A32AA3" w:rsidRPr="00DA59BA">
        <w:rPr>
          <w:rStyle w:val="jlqj4b"/>
          <w:rFonts w:ascii="Arial" w:hAnsi="Arial" w:cs="Arial"/>
          <w:sz w:val="20"/>
          <w:szCs w:val="20"/>
          <w:lang w:val="en"/>
        </w:rPr>
        <w:t xml:space="preserve">. </w:t>
      </w:r>
      <w:r w:rsidR="00DF428C" w:rsidRPr="00DA59BA">
        <w:rPr>
          <w:rStyle w:val="jlqj4b"/>
          <w:rFonts w:ascii="Arial" w:hAnsi="Arial" w:cs="Arial"/>
          <w:sz w:val="20"/>
          <w:szCs w:val="20"/>
          <w:lang w:val="en"/>
        </w:rPr>
        <w:t>The s</w:t>
      </w:r>
      <w:r w:rsidR="00E50127" w:rsidRPr="00DA59BA">
        <w:rPr>
          <w:rStyle w:val="jlqj4b"/>
          <w:rFonts w:ascii="Arial" w:hAnsi="Arial" w:cs="Arial"/>
          <w:sz w:val="20"/>
          <w:szCs w:val="20"/>
          <w:lang w:val="en"/>
        </w:rPr>
        <w:t>elected</w:t>
      </w:r>
      <w:r w:rsidR="00A32AA3" w:rsidRPr="00DA59BA">
        <w:rPr>
          <w:rStyle w:val="jlqj4b"/>
          <w:rFonts w:ascii="Arial" w:hAnsi="Arial" w:cs="Arial"/>
          <w:sz w:val="20"/>
          <w:szCs w:val="20"/>
          <w:lang w:val="en"/>
        </w:rPr>
        <w:t xml:space="preserve"> </w:t>
      </w:r>
      <w:r w:rsidR="00894FCE" w:rsidRPr="00DA59BA">
        <w:rPr>
          <w:rStyle w:val="jlqj4b"/>
          <w:rFonts w:ascii="Arial" w:hAnsi="Arial" w:cs="Arial"/>
          <w:sz w:val="20"/>
          <w:szCs w:val="20"/>
          <w:lang w:val="en"/>
        </w:rPr>
        <w:t>solution and revised Whistleblowing Policy</w:t>
      </w:r>
      <w:r w:rsidR="00A32AA3" w:rsidRPr="00DA59BA">
        <w:rPr>
          <w:rStyle w:val="jlqj4b"/>
          <w:rFonts w:ascii="Arial" w:hAnsi="Arial" w:cs="Arial"/>
          <w:sz w:val="20"/>
          <w:szCs w:val="20"/>
          <w:lang w:val="en"/>
        </w:rPr>
        <w:t xml:space="preserve"> will be implemented during 202</w:t>
      </w:r>
      <w:r w:rsidR="00894FCE" w:rsidRPr="00DA59BA">
        <w:rPr>
          <w:rStyle w:val="jlqj4b"/>
          <w:rFonts w:ascii="Arial" w:hAnsi="Arial" w:cs="Arial"/>
          <w:sz w:val="20"/>
          <w:szCs w:val="20"/>
          <w:lang w:val="en"/>
        </w:rPr>
        <w:t>2</w:t>
      </w:r>
      <w:r w:rsidR="00A32AA3" w:rsidRPr="00DA59BA">
        <w:rPr>
          <w:rStyle w:val="jlqj4b"/>
          <w:rFonts w:ascii="Arial" w:hAnsi="Arial" w:cs="Arial"/>
          <w:sz w:val="20"/>
          <w:szCs w:val="20"/>
          <w:lang w:val="en"/>
        </w:rPr>
        <w:t>.</w:t>
      </w:r>
      <w:r w:rsidR="005C00C8" w:rsidRPr="00DA59BA">
        <w:rPr>
          <w:rStyle w:val="jlqj4b"/>
          <w:rFonts w:ascii="Arial" w:hAnsi="Arial" w:cs="Arial"/>
          <w:sz w:val="20"/>
          <w:szCs w:val="20"/>
          <w:lang w:val="en"/>
        </w:rPr>
        <w:t xml:space="preserve"> </w:t>
      </w:r>
    </w:p>
    <w:p w14:paraId="165E4E38" w14:textId="03288B46" w:rsidR="00A32AA3" w:rsidRPr="002E489E" w:rsidRDefault="00E50127" w:rsidP="00485DBA">
      <w:pPr>
        <w:jc w:val="both"/>
        <w:rPr>
          <w:rStyle w:val="jlqj4b"/>
          <w:rFonts w:ascii="Arial" w:hAnsi="Arial" w:cs="Arial"/>
          <w:sz w:val="20"/>
          <w:szCs w:val="20"/>
          <w:lang w:val="en"/>
        </w:rPr>
      </w:pPr>
      <w:r w:rsidRPr="00DA59BA">
        <w:rPr>
          <w:rStyle w:val="jlqj4b"/>
          <w:rFonts w:ascii="Arial" w:hAnsi="Arial" w:cs="Arial"/>
          <w:sz w:val="20"/>
          <w:szCs w:val="20"/>
          <w:lang w:val="en"/>
        </w:rPr>
        <w:t>Glamox</w:t>
      </w:r>
      <w:r w:rsidR="00DF428C" w:rsidRPr="00DA59BA">
        <w:rPr>
          <w:rStyle w:val="jlqj4b"/>
          <w:rFonts w:ascii="Arial" w:hAnsi="Arial" w:cs="Arial"/>
          <w:sz w:val="20"/>
          <w:szCs w:val="20"/>
          <w:lang w:val="en"/>
        </w:rPr>
        <w:t xml:space="preserve"> believes</w:t>
      </w:r>
      <w:r w:rsidR="00A32AA3" w:rsidRPr="00DA59BA">
        <w:rPr>
          <w:rStyle w:val="jlqj4b"/>
          <w:rFonts w:ascii="Arial" w:hAnsi="Arial" w:cs="Arial"/>
          <w:sz w:val="20"/>
          <w:szCs w:val="20"/>
          <w:lang w:val="en"/>
        </w:rPr>
        <w:t xml:space="preserve"> equality and fairness for all </w:t>
      </w:r>
      <w:r w:rsidRPr="00DA59BA">
        <w:rPr>
          <w:rStyle w:val="jlqj4b"/>
          <w:rFonts w:ascii="Arial" w:hAnsi="Arial" w:cs="Arial"/>
          <w:sz w:val="20"/>
          <w:szCs w:val="20"/>
          <w:lang w:val="en"/>
        </w:rPr>
        <w:t>employees</w:t>
      </w:r>
      <w:r w:rsidR="00DF428C" w:rsidRPr="00DA59BA">
        <w:rPr>
          <w:rStyle w:val="jlqj4b"/>
          <w:rFonts w:ascii="Arial" w:hAnsi="Arial" w:cs="Arial"/>
          <w:sz w:val="20"/>
          <w:szCs w:val="20"/>
          <w:lang w:val="en"/>
        </w:rPr>
        <w:t xml:space="preserve"> are important</w:t>
      </w:r>
      <w:r w:rsidRPr="00DA59BA">
        <w:rPr>
          <w:rStyle w:val="jlqj4b"/>
          <w:rFonts w:ascii="Arial" w:hAnsi="Arial" w:cs="Arial"/>
          <w:sz w:val="20"/>
          <w:szCs w:val="20"/>
          <w:lang w:val="en"/>
        </w:rPr>
        <w:t xml:space="preserve">. </w:t>
      </w:r>
      <w:r w:rsidR="00DF428C" w:rsidRPr="00DA59BA">
        <w:rPr>
          <w:rStyle w:val="jlqj4b"/>
          <w:rFonts w:ascii="Arial" w:hAnsi="Arial" w:cs="Arial"/>
          <w:sz w:val="20"/>
          <w:szCs w:val="20"/>
          <w:lang w:val="en"/>
        </w:rPr>
        <w:t>We do</w:t>
      </w:r>
      <w:r w:rsidRPr="00DA59BA">
        <w:rPr>
          <w:rStyle w:val="jlqj4b"/>
          <w:rFonts w:ascii="Arial" w:hAnsi="Arial" w:cs="Arial"/>
          <w:sz w:val="20"/>
          <w:szCs w:val="20"/>
          <w:lang w:val="en"/>
        </w:rPr>
        <w:t xml:space="preserve"> </w:t>
      </w:r>
      <w:r w:rsidR="00A32AA3" w:rsidRPr="00DA59BA">
        <w:rPr>
          <w:rStyle w:val="jlqj4b"/>
          <w:rFonts w:ascii="Arial" w:hAnsi="Arial" w:cs="Arial"/>
          <w:sz w:val="20"/>
          <w:szCs w:val="20"/>
          <w:lang w:val="en"/>
        </w:rPr>
        <w:t xml:space="preserve">not tolerate discrimination on grounds of gender, marital status, civil partnership status, pregnancy, race, ethnic origin, </w:t>
      </w:r>
      <w:r w:rsidR="00537524" w:rsidRPr="00DA59BA">
        <w:rPr>
          <w:rStyle w:val="jlqj4b"/>
          <w:rFonts w:ascii="Arial" w:hAnsi="Arial" w:cs="Arial"/>
          <w:sz w:val="20"/>
          <w:szCs w:val="20"/>
          <w:lang w:val="en"/>
        </w:rPr>
        <w:t>color</w:t>
      </w:r>
      <w:r w:rsidR="00A32AA3" w:rsidRPr="00DA59BA">
        <w:rPr>
          <w:rStyle w:val="jlqj4b"/>
          <w:rFonts w:ascii="Arial" w:hAnsi="Arial" w:cs="Arial"/>
          <w:sz w:val="20"/>
          <w:szCs w:val="20"/>
          <w:lang w:val="en"/>
        </w:rPr>
        <w:t>, nationality, national origin, disability, sexual orientation</w:t>
      </w:r>
      <w:r w:rsidR="00A32AA3" w:rsidRPr="002E489E">
        <w:rPr>
          <w:rStyle w:val="jlqj4b"/>
          <w:rFonts w:ascii="Arial" w:hAnsi="Arial" w:cs="Arial"/>
          <w:sz w:val="20"/>
          <w:szCs w:val="20"/>
          <w:lang w:val="en"/>
        </w:rPr>
        <w:t xml:space="preserve">, religion or belief or age. </w:t>
      </w:r>
      <w:r w:rsidR="00DF428C">
        <w:rPr>
          <w:rStyle w:val="jlqj4b"/>
          <w:rFonts w:ascii="Arial" w:hAnsi="Arial" w:cs="Arial"/>
          <w:sz w:val="20"/>
          <w:szCs w:val="20"/>
          <w:lang w:val="en"/>
        </w:rPr>
        <w:t>A</w:t>
      </w:r>
      <w:r w:rsidR="00A32AA3" w:rsidRPr="002E489E">
        <w:rPr>
          <w:rStyle w:val="jlqj4b"/>
          <w:rFonts w:ascii="Arial" w:hAnsi="Arial" w:cs="Arial"/>
          <w:sz w:val="20"/>
          <w:szCs w:val="20"/>
          <w:lang w:val="en"/>
        </w:rPr>
        <w:t xml:space="preserve">ll employees </w:t>
      </w:r>
      <w:r w:rsidR="00DF428C">
        <w:rPr>
          <w:rStyle w:val="jlqj4b"/>
          <w:rFonts w:ascii="Arial" w:hAnsi="Arial" w:cs="Arial"/>
          <w:sz w:val="20"/>
          <w:szCs w:val="20"/>
          <w:lang w:val="en"/>
        </w:rPr>
        <w:t>shall be</w:t>
      </w:r>
      <w:r w:rsidR="00DF428C" w:rsidRPr="002E489E">
        <w:rPr>
          <w:rStyle w:val="jlqj4b"/>
          <w:rFonts w:ascii="Arial" w:hAnsi="Arial" w:cs="Arial"/>
          <w:sz w:val="20"/>
          <w:szCs w:val="20"/>
          <w:lang w:val="en"/>
        </w:rPr>
        <w:t xml:space="preserve"> </w:t>
      </w:r>
      <w:r w:rsidR="00A32AA3" w:rsidRPr="002E489E">
        <w:rPr>
          <w:rStyle w:val="jlqj4b"/>
          <w:rFonts w:ascii="Arial" w:hAnsi="Arial" w:cs="Arial"/>
          <w:sz w:val="20"/>
          <w:szCs w:val="20"/>
          <w:lang w:val="en"/>
        </w:rPr>
        <w:t>treated with dignity and respect</w:t>
      </w:r>
      <w:r w:rsidR="00DF428C">
        <w:rPr>
          <w:rStyle w:val="jlqj4b"/>
          <w:rFonts w:ascii="Arial" w:hAnsi="Arial" w:cs="Arial"/>
          <w:sz w:val="20"/>
          <w:szCs w:val="20"/>
          <w:lang w:val="en"/>
        </w:rPr>
        <w:t>,</w:t>
      </w:r>
      <w:r w:rsidR="00A32AA3" w:rsidRPr="002E489E">
        <w:rPr>
          <w:rStyle w:val="jlqj4b"/>
          <w:rFonts w:ascii="Arial" w:hAnsi="Arial" w:cs="Arial"/>
          <w:sz w:val="20"/>
          <w:szCs w:val="20"/>
          <w:lang w:val="en"/>
        </w:rPr>
        <w:t xml:space="preserve"> and free from harassment, intimidation or other forms of bullying at work. The employees are free to join or form unions within the laws and regulations of each country, and to let them represent them in negotiations.</w:t>
      </w:r>
    </w:p>
    <w:p w14:paraId="7FB7B9DB" w14:textId="53866178" w:rsidR="00A32AA3" w:rsidRPr="002E489E" w:rsidRDefault="00746CA3" w:rsidP="00485DBA">
      <w:pPr>
        <w:jc w:val="both"/>
        <w:rPr>
          <w:rFonts w:ascii="Arial" w:hAnsi="Arial" w:cs="Arial"/>
          <w:sz w:val="20"/>
          <w:szCs w:val="20"/>
          <w:lang w:val="en-US"/>
        </w:rPr>
      </w:pPr>
      <w:r w:rsidRPr="002E489E">
        <w:rPr>
          <w:rStyle w:val="jlqj4b"/>
          <w:rFonts w:ascii="Arial" w:hAnsi="Arial" w:cs="Arial"/>
          <w:sz w:val="20"/>
          <w:szCs w:val="20"/>
          <w:lang w:val="en"/>
        </w:rPr>
        <w:t>Glamox</w:t>
      </w:r>
      <w:r w:rsidR="00A32AA3" w:rsidRPr="002E489E">
        <w:rPr>
          <w:rStyle w:val="jlqj4b"/>
          <w:rFonts w:ascii="Arial" w:hAnsi="Arial" w:cs="Arial"/>
          <w:sz w:val="20"/>
          <w:szCs w:val="20"/>
          <w:lang w:val="en"/>
        </w:rPr>
        <w:t xml:space="preserve"> Corporate Social Responsibility </w:t>
      </w:r>
      <w:r w:rsidRPr="002E489E">
        <w:rPr>
          <w:rStyle w:val="jlqj4b"/>
          <w:rFonts w:ascii="Arial" w:hAnsi="Arial" w:cs="Arial"/>
          <w:sz w:val="20"/>
          <w:szCs w:val="20"/>
          <w:lang w:val="en"/>
        </w:rPr>
        <w:t>Policy</w:t>
      </w:r>
      <w:r w:rsidR="00DF428C">
        <w:rPr>
          <w:rStyle w:val="jlqj4b"/>
          <w:rFonts w:ascii="Arial" w:hAnsi="Arial" w:cs="Arial"/>
          <w:sz w:val="20"/>
          <w:szCs w:val="20"/>
          <w:lang w:val="en"/>
        </w:rPr>
        <w:t xml:space="preserve"> </w:t>
      </w:r>
      <w:r w:rsidR="00DF428C" w:rsidRPr="002E489E">
        <w:rPr>
          <w:rStyle w:val="jlqj4b"/>
          <w:rFonts w:ascii="Arial" w:hAnsi="Arial" w:cs="Arial"/>
          <w:sz w:val="20"/>
          <w:szCs w:val="20"/>
          <w:lang w:val="en"/>
        </w:rPr>
        <w:t xml:space="preserve">(CSR) </w:t>
      </w:r>
      <w:r w:rsidR="00A32AA3" w:rsidRPr="002E489E">
        <w:rPr>
          <w:rFonts w:ascii="Arial" w:hAnsi="Arial" w:cs="Arial"/>
          <w:sz w:val="20"/>
          <w:szCs w:val="20"/>
          <w:lang w:val="en-US"/>
        </w:rPr>
        <w:t>set</w:t>
      </w:r>
      <w:r w:rsidR="00DF428C">
        <w:rPr>
          <w:rFonts w:ascii="Arial" w:hAnsi="Arial" w:cs="Arial"/>
          <w:sz w:val="20"/>
          <w:szCs w:val="20"/>
          <w:lang w:val="en-US"/>
        </w:rPr>
        <w:t>s</w:t>
      </w:r>
      <w:r w:rsidR="00A32AA3" w:rsidRPr="002E489E">
        <w:rPr>
          <w:rFonts w:ascii="Arial" w:hAnsi="Arial" w:cs="Arial"/>
          <w:sz w:val="20"/>
          <w:szCs w:val="20"/>
          <w:lang w:val="en-US"/>
        </w:rPr>
        <w:t xml:space="preserve"> out clear and uniformed standards for ensuring that all </w:t>
      </w:r>
      <w:r w:rsidR="00DF428C">
        <w:rPr>
          <w:rFonts w:ascii="Arial" w:hAnsi="Arial" w:cs="Arial"/>
          <w:sz w:val="20"/>
          <w:szCs w:val="20"/>
          <w:lang w:val="en-US"/>
        </w:rPr>
        <w:t xml:space="preserve">our </w:t>
      </w:r>
      <w:r w:rsidR="00A32AA3" w:rsidRPr="002E489E">
        <w:rPr>
          <w:rFonts w:ascii="Arial" w:hAnsi="Arial" w:cs="Arial"/>
          <w:sz w:val="20"/>
          <w:szCs w:val="20"/>
          <w:lang w:val="en-US"/>
        </w:rPr>
        <w:t xml:space="preserve">business operations are carried out in an ethical manner. </w:t>
      </w:r>
      <w:r w:rsidR="00DF428C">
        <w:rPr>
          <w:rFonts w:ascii="Arial" w:hAnsi="Arial" w:cs="Arial"/>
          <w:sz w:val="20"/>
          <w:szCs w:val="20"/>
          <w:lang w:val="en-US"/>
        </w:rPr>
        <w:t xml:space="preserve">The </w:t>
      </w:r>
      <w:r w:rsidR="00A32AA3" w:rsidRPr="002E489E">
        <w:rPr>
          <w:rFonts w:ascii="Arial" w:hAnsi="Arial" w:cs="Arial"/>
          <w:sz w:val="20"/>
          <w:szCs w:val="20"/>
          <w:lang w:val="en-US"/>
        </w:rPr>
        <w:t>Co</w:t>
      </w:r>
      <w:r w:rsidR="00DF428C">
        <w:rPr>
          <w:rFonts w:ascii="Arial" w:hAnsi="Arial" w:cs="Arial"/>
          <w:sz w:val="20"/>
          <w:szCs w:val="20"/>
          <w:lang w:val="en-US"/>
        </w:rPr>
        <w:t>rporate</w:t>
      </w:r>
      <w:r w:rsidR="00A32AA3" w:rsidRPr="002E489E">
        <w:rPr>
          <w:rFonts w:ascii="Arial" w:hAnsi="Arial" w:cs="Arial"/>
          <w:sz w:val="20"/>
          <w:szCs w:val="20"/>
          <w:lang w:val="en-US"/>
        </w:rPr>
        <w:t xml:space="preserve"> Social Responsibility</w:t>
      </w:r>
      <w:r w:rsidR="00DF428C">
        <w:rPr>
          <w:rFonts w:ascii="Arial" w:hAnsi="Arial" w:cs="Arial"/>
          <w:sz w:val="20"/>
          <w:szCs w:val="20"/>
          <w:lang w:val="en-US"/>
        </w:rPr>
        <w:t xml:space="preserve"> Policy</w:t>
      </w:r>
      <w:r w:rsidR="00A32AA3" w:rsidRPr="002E489E">
        <w:rPr>
          <w:rFonts w:ascii="Arial" w:hAnsi="Arial" w:cs="Arial"/>
          <w:sz w:val="20"/>
          <w:szCs w:val="20"/>
          <w:lang w:val="en-US"/>
        </w:rPr>
        <w:t xml:space="preserve"> </w:t>
      </w:r>
      <w:r w:rsidRPr="002E489E">
        <w:rPr>
          <w:rFonts w:ascii="Arial" w:hAnsi="Arial" w:cs="Arial"/>
          <w:sz w:val="20"/>
          <w:szCs w:val="20"/>
          <w:lang w:val="en-US"/>
        </w:rPr>
        <w:t xml:space="preserve">is built based </w:t>
      </w:r>
      <w:r w:rsidR="00A32AA3" w:rsidRPr="002E489E">
        <w:rPr>
          <w:rFonts w:ascii="Arial" w:hAnsi="Arial" w:cs="Arial"/>
          <w:sz w:val="20"/>
          <w:szCs w:val="20"/>
          <w:lang w:val="en-US"/>
        </w:rPr>
        <w:t>on the UN (United Nations) Global Compact’s 10 principles.</w:t>
      </w:r>
    </w:p>
    <w:p w14:paraId="5E3FA320" w14:textId="7C00595A" w:rsidR="00691F6D" w:rsidRPr="002E489E" w:rsidRDefault="00DF428C" w:rsidP="00485DBA">
      <w:pPr>
        <w:jc w:val="both"/>
        <w:rPr>
          <w:rFonts w:ascii="Arial" w:hAnsi="Arial" w:cs="Arial"/>
          <w:sz w:val="20"/>
          <w:szCs w:val="20"/>
          <w:lang w:val="en-US"/>
        </w:rPr>
      </w:pPr>
      <w:r>
        <w:rPr>
          <w:rFonts w:ascii="Arial" w:hAnsi="Arial" w:cs="Arial"/>
          <w:sz w:val="20"/>
          <w:szCs w:val="20"/>
          <w:lang w:val="en-US"/>
        </w:rPr>
        <w:t>The</w:t>
      </w:r>
      <w:r w:rsidR="00691F6D" w:rsidRPr="002E489E">
        <w:rPr>
          <w:rFonts w:ascii="Arial" w:hAnsi="Arial" w:cs="Arial"/>
          <w:sz w:val="20"/>
          <w:szCs w:val="20"/>
          <w:lang w:val="en-US"/>
        </w:rPr>
        <w:t xml:space="preserve"> Group </w:t>
      </w:r>
      <w:r w:rsidR="00691F6D" w:rsidRPr="003D74DB">
        <w:rPr>
          <w:rFonts w:ascii="Arial" w:hAnsi="Arial" w:cs="Arial"/>
          <w:sz w:val="20"/>
          <w:szCs w:val="20"/>
          <w:lang w:val="en-US"/>
        </w:rPr>
        <w:t xml:space="preserve">HR &amp; </w:t>
      </w:r>
      <w:r w:rsidR="00691F6D" w:rsidRPr="00DF428C">
        <w:rPr>
          <w:rFonts w:ascii="Arial" w:hAnsi="Arial" w:cs="Arial"/>
          <w:sz w:val="20"/>
          <w:szCs w:val="20"/>
          <w:lang w:val="en-US"/>
        </w:rPr>
        <w:t>Legal</w:t>
      </w:r>
      <w:r w:rsidR="00FB1617" w:rsidRPr="00DF428C">
        <w:rPr>
          <w:rFonts w:ascii="Arial" w:hAnsi="Arial" w:cs="Arial"/>
          <w:sz w:val="20"/>
          <w:szCs w:val="20"/>
          <w:lang w:val="en-US"/>
        </w:rPr>
        <w:t xml:space="preserve"> </w:t>
      </w:r>
      <w:r w:rsidR="00FB1617" w:rsidRPr="00954BA0">
        <w:rPr>
          <w:rFonts w:ascii="Arial" w:hAnsi="Arial" w:cs="Arial"/>
          <w:sz w:val="20"/>
          <w:szCs w:val="20"/>
          <w:lang w:val="en-US"/>
        </w:rPr>
        <w:t>Director</w:t>
      </w:r>
      <w:r w:rsidR="00691F6D" w:rsidRPr="00DF428C">
        <w:rPr>
          <w:rFonts w:ascii="Arial" w:hAnsi="Arial" w:cs="Arial"/>
          <w:sz w:val="20"/>
          <w:szCs w:val="20"/>
          <w:lang w:val="en-US"/>
        </w:rPr>
        <w:t xml:space="preserve"> </w:t>
      </w:r>
      <w:r w:rsidRPr="00DF428C">
        <w:rPr>
          <w:rFonts w:ascii="Arial" w:hAnsi="Arial" w:cs="Arial"/>
          <w:sz w:val="20"/>
          <w:szCs w:val="20"/>
          <w:lang w:val="en-US"/>
        </w:rPr>
        <w:t>is the</w:t>
      </w:r>
      <w:r>
        <w:rPr>
          <w:rFonts w:ascii="Arial" w:hAnsi="Arial" w:cs="Arial"/>
          <w:sz w:val="20"/>
          <w:szCs w:val="20"/>
          <w:lang w:val="en-US"/>
        </w:rPr>
        <w:t xml:space="preserve"> Group Compliance Officer and a part of the Group Management Team reporting to the CEO, and </w:t>
      </w:r>
      <w:r w:rsidR="00691F6D" w:rsidRPr="002E489E">
        <w:rPr>
          <w:rFonts w:ascii="Arial" w:hAnsi="Arial" w:cs="Arial"/>
          <w:sz w:val="20"/>
          <w:szCs w:val="20"/>
          <w:lang w:val="en-US"/>
        </w:rPr>
        <w:t xml:space="preserve">is </w:t>
      </w:r>
      <w:r w:rsidR="002E489E" w:rsidRPr="002E489E">
        <w:rPr>
          <w:rFonts w:ascii="Arial" w:hAnsi="Arial" w:cs="Arial"/>
          <w:sz w:val="20"/>
          <w:szCs w:val="20"/>
          <w:lang w:val="en-US"/>
        </w:rPr>
        <w:t xml:space="preserve">responsible for </w:t>
      </w:r>
      <w:r w:rsidR="00691F6D" w:rsidRPr="002E489E">
        <w:rPr>
          <w:rFonts w:ascii="Arial" w:hAnsi="Arial" w:cs="Arial"/>
          <w:sz w:val="20"/>
          <w:szCs w:val="20"/>
          <w:lang w:val="en-US"/>
        </w:rPr>
        <w:t xml:space="preserve">developing Glamox’ Group level policies and </w:t>
      </w:r>
      <w:r w:rsidR="00691F6D" w:rsidRPr="002E489E">
        <w:rPr>
          <w:rFonts w:ascii="Arial" w:hAnsi="Arial" w:cs="Arial"/>
          <w:sz w:val="20"/>
          <w:szCs w:val="20"/>
          <w:lang w:val="en-US"/>
        </w:rPr>
        <w:lastRenderedPageBreak/>
        <w:t>procedures in the abovementioned fields.</w:t>
      </w:r>
      <w:r w:rsidR="006B58C0">
        <w:rPr>
          <w:rFonts w:ascii="Arial" w:hAnsi="Arial" w:cs="Arial"/>
          <w:sz w:val="20"/>
          <w:szCs w:val="20"/>
          <w:lang w:val="en-US"/>
        </w:rPr>
        <w:t xml:space="preserve"> Our Vice President Procurement </w:t>
      </w:r>
      <w:r w:rsidR="00717A32">
        <w:rPr>
          <w:rFonts w:ascii="Arial" w:hAnsi="Arial" w:cs="Arial"/>
          <w:sz w:val="20"/>
          <w:szCs w:val="20"/>
          <w:lang w:val="en-US"/>
        </w:rPr>
        <w:t xml:space="preserve">heading up the Group Strategic Procurement team </w:t>
      </w:r>
      <w:r w:rsidR="006B58C0">
        <w:rPr>
          <w:rFonts w:ascii="Arial" w:hAnsi="Arial" w:cs="Arial"/>
          <w:sz w:val="20"/>
          <w:szCs w:val="20"/>
          <w:lang w:val="en-US"/>
        </w:rPr>
        <w:t xml:space="preserve">is responsible for our supply chain policies and follow up of supplier verifications. </w:t>
      </w:r>
    </w:p>
    <w:p w14:paraId="4FB4919E" w14:textId="3714FD01" w:rsidR="00691F6D" w:rsidRPr="002E489E" w:rsidRDefault="00691F6D" w:rsidP="00485DBA">
      <w:pPr>
        <w:jc w:val="both"/>
        <w:rPr>
          <w:rFonts w:ascii="Arial" w:hAnsi="Arial" w:cs="Arial"/>
          <w:b/>
          <w:bCs/>
          <w:sz w:val="20"/>
          <w:szCs w:val="20"/>
          <w:lang w:val="en-US"/>
        </w:rPr>
      </w:pPr>
      <w:r w:rsidRPr="002E489E">
        <w:rPr>
          <w:rFonts w:ascii="Arial" w:hAnsi="Arial" w:cs="Arial"/>
          <w:b/>
          <w:bCs/>
          <w:sz w:val="20"/>
          <w:szCs w:val="20"/>
          <w:lang w:val="en-US"/>
        </w:rPr>
        <w:t>Our Suppliers</w:t>
      </w:r>
    </w:p>
    <w:p w14:paraId="2F9377E6" w14:textId="0A4922D6" w:rsidR="00DF428C" w:rsidRPr="00DA59BA" w:rsidRDefault="00DF428C" w:rsidP="00DF428C">
      <w:pPr>
        <w:jc w:val="both"/>
        <w:rPr>
          <w:rFonts w:ascii="Arial" w:hAnsi="Arial" w:cs="Arial"/>
          <w:sz w:val="20"/>
          <w:szCs w:val="20"/>
          <w:lang w:val="en-US"/>
        </w:rPr>
      </w:pPr>
      <w:r w:rsidRPr="002E489E">
        <w:rPr>
          <w:rFonts w:ascii="Arial" w:hAnsi="Arial" w:cs="Arial"/>
          <w:sz w:val="20"/>
          <w:szCs w:val="20"/>
          <w:lang w:val="en-US"/>
        </w:rPr>
        <w:t xml:space="preserve">Glamox operates a Responsible Business Partner Policy, which defines expectations to third parties, including suppliers. </w:t>
      </w:r>
      <w:r>
        <w:rPr>
          <w:rFonts w:ascii="Arial" w:hAnsi="Arial" w:cs="Arial"/>
          <w:sz w:val="20"/>
          <w:szCs w:val="20"/>
          <w:lang w:val="en-US"/>
        </w:rPr>
        <w:t>A k</w:t>
      </w:r>
      <w:r w:rsidRPr="002E489E">
        <w:rPr>
          <w:rFonts w:ascii="Arial" w:hAnsi="Arial" w:cs="Arial"/>
          <w:sz w:val="20"/>
          <w:szCs w:val="20"/>
          <w:lang w:val="en-US"/>
        </w:rPr>
        <w:t xml:space="preserve">ey </w:t>
      </w:r>
      <w:r>
        <w:rPr>
          <w:rFonts w:ascii="Arial" w:hAnsi="Arial" w:cs="Arial"/>
          <w:sz w:val="20"/>
          <w:szCs w:val="20"/>
          <w:lang w:val="en-US"/>
        </w:rPr>
        <w:t>p</w:t>
      </w:r>
      <w:r w:rsidRPr="002E489E">
        <w:rPr>
          <w:rFonts w:ascii="Arial" w:hAnsi="Arial" w:cs="Arial"/>
          <w:sz w:val="20"/>
          <w:szCs w:val="20"/>
          <w:lang w:val="en-US"/>
        </w:rPr>
        <w:t>olicy principle</w:t>
      </w:r>
      <w:r>
        <w:rPr>
          <w:rFonts w:ascii="Arial" w:hAnsi="Arial" w:cs="Arial"/>
          <w:sz w:val="20"/>
          <w:szCs w:val="20"/>
          <w:lang w:val="en-US"/>
        </w:rPr>
        <w:t xml:space="preserve"> is </w:t>
      </w:r>
      <w:r w:rsidRPr="002E489E">
        <w:rPr>
          <w:rFonts w:ascii="Arial" w:hAnsi="Arial" w:cs="Arial"/>
          <w:sz w:val="20"/>
          <w:szCs w:val="20"/>
          <w:lang w:val="en-US"/>
        </w:rPr>
        <w:t xml:space="preserve">that Glamox will not tolerate the use by its business partners or </w:t>
      </w:r>
      <w:r w:rsidRPr="00DA59BA">
        <w:rPr>
          <w:rFonts w:ascii="Arial" w:hAnsi="Arial" w:cs="Arial"/>
          <w:sz w:val="20"/>
          <w:szCs w:val="20"/>
          <w:lang w:val="en-US"/>
        </w:rPr>
        <w:t xml:space="preserve">their supply chains of child or compulsory </w:t>
      </w:r>
      <w:proofErr w:type="spellStart"/>
      <w:r w:rsidRPr="00DA59BA">
        <w:rPr>
          <w:rFonts w:ascii="Arial" w:hAnsi="Arial" w:cs="Arial"/>
          <w:sz w:val="20"/>
          <w:szCs w:val="20"/>
          <w:lang w:val="en-US"/>
        </w:rPr>
        <w:t>labour</w:t>
      </w:r>
      <w:proofErr w:type="spellEnd"/>
      <w:r w:rsidRPr="00DA59BA">
        <w:rPr>
          <w:rFonts w:ascii="Arial" w:hAnsi="Arial" w:cs="Arial"/>
          <w:sz w:val="20"/>
          <w:szCs w:val="20"/>
          <w:lang w:val="en-US"/>
        </w:rPr>
        <w:t xml:space="preserve">, human trafficking, slavery and any behavior that does not maintain human dignity and respect. </w:t>
      </w:r>
    </w:p>
    <w:p w14:paraId="32CA115B" w14:textId="3A3B3594" w:rsidR="00894FCE" w:rsidRPr="00DA59BA" w:rsidRDefault="00894FCE" w:rsidP="00DF428C">
      <w:pPr>
        <w:jc w:val="both"/>
        <w:rPr>
          <w:rFonts w:ascii="Arial" w:hAnsi="Arial" w:cs="Arial"/>
          <w:sz w:val="20"/>
          <w:szCs w:val="20"/>
          <w:lang w:val="en-US"/>
        </w:rPr>
      </w:pPr>
      <w:r w:rsidRPr="00DA59BA">
        <w:rPr>
          <w:rFonts w:ascii="Arial" w:hAnsi="Arial" w:cs="Arial"/>
          <w:sz w:val="20"/>
          <w:szCs w:val="20"/>
          <w:lang w:val="en-US"/>
        </w:rPr>
        <w:t>In 2021</w:t>
      </w:r>
      <w:r w:rsidR="00072415" w:rsidRPr="00DA59BA">
        <w:rPr>
          <w:rFonts w:ascii="Arial" w:hAnsi="Arial" w:cs="Arial"/>
          <w:sz w:val="20"/>
          <w:szCs w:val="20"/>
          <w:lang w:val="en-US"/>
        </w:rPr>
        <w:t xml:space="preserve"> the</w:t>
      </w:r>
      <w:r w:rsidRPr="00DA59BA">
        <w:rPr>
          <w:rFonts w:ascii="Arial" w:hAnsi="Arial" w:cs="Arial"/>
          <w:sz w:val="20"/>
          <w:szCs w:val="20"/>
          <w:lang w:val="en-US"/>
        </w:rPr>
        <w:t xml:space="preserve"> Glamox </w:t>
      </w:r>
      <w:r w:rsidR="00072415" w:rsidRPr="00DA59BA">
        <w:rPr>
          <w:rFonts w:ascii="Arial" w:hAnsi="Arial" w:cs="Arial"/>
          <w:sz w:val="20"/>
          <w:szCs w:val="20"/>
          <w:lang w:val="en-US"/>
        </w:rPr>
        <w:t xml:space="preserve">Group Strategic </w:t>
      </w:r>
      <w:r w:rsidRPr="00DA59BA">
        <w:rPr>
          <w:rFonts w:ascii="Arial" w:hAnsi="Arial" w:cs="Arial"/>
          <w:sz w:val="20"/>
          <w:szCs w:val="20"/>
          <w:lang w:val="en-US"/>
        </w:rPr>
        <w:t xml:space="preserve">Procurement team developed </w:t>
      </w:r>
      <w:r w:rsidR="00072415" w:rsidRPr="00DA59BA">
        <w:rPr>
          <w:rFonts w:ascii="Arial" w:hAnsi="Arial" w:cs="Arial"/>
          <w:sz w:val="20"/>
          <w:szCs w:val="20"/>
          <w:lang w:val="en-US"/>
        </w:rPr>
        <w:t xml:space="preserve">a </w:t>
      </w:r>
      <w:r w:rsidRPr="00DA59BA">
        <w:rPr>
          <w:rFonts w:ascii="Arial" w:hAnsi="Arial" w:cs="Arial"/>
          <w:sz w:val="20"/>
          <w:szCs w:val="20"/>
          <w:lang w:val="en-US"/>
        </w:rPr>
        <w:t>set of clear principles for ensuring that all procurement activities are carried out in a sustainable manner</w:t>
      </w:r>
      <w:r w:rsidR="00072415" w:rsidRPr="00DA59BA">
        <w:rPr>
          <w:rFonts w:ascii="Arial" w:hAnsi="Arial" w:cs="Arial"/>
          <w:sz w:val="20"/>
          <w:szCs w:val="20"/>
          <w:lang w:val="en-US"/>
        </w:rPr>
        <w:t>,</w:t>
      </w:r>
      <w:r w:rsidRPr="00DA59BA">
        <w:rPr>
          <w:rFonts w:ascii="Arial" w:hAnsi="Arial" w:cs="Arial"/>
          <w:sz w:val="20"/>
          <w:szCs w:val="20"/>
          <w:lang w:val="en-US"/>
        </w:rPr>
        <w:t xml:space="preserve"> in order to reduce environmental impacts and in accordance with applicable laws, regulations, recognized standards and Glamox </w:t>
      </w:r>
      <w:r w:rsidR="005F1813" w:rsidRPr="00DA59BA">
        <w:rPr>
          <w:rFonts w:ascii="Arial" w:hAnsi="Arial" w:cs="Arial"/>
          <w:sz w:val="20"/>
          <w:szCs w:val="20"/>
          <w:lang w:val="en-US"/>
        </w:rPr>
        <w:t>C</w:t>
      </w:r>
      <w:r w:rsidRPr="00DA59BA">
        <w:rPr>
          <w:rFonts w:ascii="Arial" w:hAnsi="Arial" w:cs="Arial"/>
          <w:sz w:val="20"/>
          <w:szCs w:val="20"/>
          <w:lang w:val="en-US"/>
        </w:rPr>
        <w:t xml:space="preserve">ode of </w:t>
      </w:r>
      <w:r w:rsidR="005F1813" w:rsidRPr="00DA59BA">
        <w:rPr>
          <w:rFonts w:ascii="Arial" w:hAnsi="Arial" w:cs="Arial"/>
          <w:sz w:val="20"/>
          <w:szCs w:val="20"/>
          <w:lang w:val="en-US"/>
        </w:rPr>
        <w:t>C</w:t>
      </w:r>
      <w:r w:rsidRPr="00DA59BA">
        <w:rPr>
          <w:rFonts w:ascii="Arial" w:hAnsi="Arial" w:cs="Arial"/>
          <w:sz w:val="20"/>
          <w:szCs w:val="20"/>
          <w:lang w:val="en-US"/>
        </w:rPr>
        <w:t xml:space="preserve">onduct. </w:t>
      </w:r>
      <w:r w:rsidR="00072415" w:rsidRPr="00DA59BA">
        <w:rPr>
          <w:rFonts w:ascii="Arial" w:hAnsi="Arial" w:cs="Arial"/>
          <w:sz w:val="20"/>
          <w:szCs w:val="20"/>
          <w:lang w:val="en-US"/>
        </w:rPr>
        <w:t xml:space="preserve">The new </w:t>
      </w:r>
      <w:r w:rsidRPr="00DA59BA">
        <w:rPr>
          <w:rFonts w:ascii="Arial" w:hAnsi="Arial" w:cs="Arial"/>
          <w:sz w:val="20"/>
          <w:szCs w:val="20"/>
          <w:lang w:val="en-US"/>
        </w:rPr>
        <w:t>Glamox Procurement Policy shall be effective from Q2 2022.</w:t>
      </w:r>
    </w:p>
    <w:p w14:paraId="1F83852F" w14:textId="4CEBCBAA" w:rsidR="00F46CA1" w:rsidRPr="00DA59BA" w:rsidRDefault="00691F6D" w:rsidP="00F46CA1">
      <w:pPr>
        <w:jc w:val="both"/>
        <w:rPr>
          <w:rStyle w:val="jlqj4b"/>
          <w:rFonts w:ascii="Arial" w:hAnsi="Arial" w:cs="Arial"/>
          <w:sz w:val="20"/>
          <w:szCs w:val="20"/>
          <w:lang w:val="en"/>
        </w:rPr>
      </w:pPr>
      <w:r w:rsidRPr="00DA59BA">
        <w:rPr>
          <w:rFonts w:ascii="Arial" w:hAnsi="Arial" w:cs="Arial"/>
          <w:sz w:val="20"/>
          <w:szCs w:val="20"/>
          <w:lang w:val="en-US"/>
        </w:rPr>
        <w:t>During 202</w:t>
      </w:r>
      <w:r w:rsidR="00F46CA1" w:rsidRPr="00DA59BA">
        <w:rPr>
          <w:rFonts w:ascii="Arial" w:hAnsi="Arial" w:cs="Arial"/>
          <w:sz w:val="20"/>
          <w:szCs w:val="20"/>
          <w:lang w:val="en-US"/>
        </w:rPr>
        <w:t>1</w:t>
      </w:r>
      <w:r w:rsidRPr="00DA59BA">
        <w:rPr>
          <w:rFonts w:ascii="Arial" w:hAnsi="Arial" w:cs="Arial"/>
          <w:sz w:val="20"/>
          <w:szCs w:val="20"/>
          <w:lang w:val="en-US"/>
        </w:rPr>
        <w:t xml:space="preserve"> </w:t>
      </w:r>
      <w:r w:rsidR="00C71AE6" w:rsidRPr="00DA59BA">
        <w:rPr>
          <w:rFonts w:ascii="Arial" w:hAnsi="Arial" w:cs="Arial"/>
          <w:sz w:val="20"/>
          <w:szCs w:val="20"/>
          <w:lang w:val="en-US"/>
        </w:rPr>
        <w:t xml:space="preserve">Glamox Group has </w:t>
      </w:r>
      <w:r w:rsidR="00F46CA1" w:rsidRPr="00DA59BA">
        <w:rPr>
          <w:rFonts w:ascii="Arial" w:hAnsi="Arial" w:cs="Arial"/>
          <w:sz w:val="20"/>
          <w:szCs w:val="20"/>
          <w:lang w:val="en-US"/>
        </w:rPr>
        <w:t>continue</w:t>
      </w:r>
      <w:r w:rsidR="00072415" w:rsidRPr="00DA59BA">
        <w:rPr>
          <w:rFonts w:ascii="Arial" w:hAnsi="Arial" w:cs="Arial"/>
          <w:sz w:val="20"/>
          <w:szCs w:val="20"/>
          <w:lang w:val="en-US"/>
        </w:rPr>
        <w:t>d</w:t>
      </w:r>
      <w:r w:rsidR="00F46CA1" w:rsidRPr="00DA59BA">
        <w:rPr>
          <w:rFonts w:ascii="Arial" w:hAnsi="Arial" w:cs="Arial"/>
          <w:sz w:val="20"/>
          <w:szCs w:val="20"/>
          <w:lang w:val="en-US"/>
        </w:rPr>
        <w:t xml:space="preserve"> to </w:t>
      </w:r>
      <w:r w:rsidR="00C71AE6" w:rsidRPr="00DA59BA">
        <w:rPr>
          <w:rFonts w:ascii="Arial" w:hAnsi="Arial" w:cs="Arial"/>
          <w:sz w:val="20"/>
          <w:szCs w:val="20"/>
          <w:lang w:val="en-US"/>
        </w:rPr>
        <w:t>strengthen</w:t>
      </w:r>
      <w:r w:rsidR="00DF428C" w:rsidRPr="00DA59BA">
        <w:rPr>
          <w:rFonts w:ascii="Arial" w:hAnsi="Arial" w:cs="Arial"/>
          <w:sz w:val="20"/>
          <w:szCs w:val="20"/>
          <w:lang w:val="en-US"/>
        </w:rPr>
        <w:t xml:space="preserve"> i</w:t>
      </w:r>
      <w:r w:rsidR="00CC5424" w:rsidRPr="00DA59BA">
        <w:rPr>
          <w:rFonts w:ascii="Arial" w:hAnsi="Arial" w:cs="Arial"/>
          <w:sz w:val="20"/>
          <w:szCs w:val="20"/>
          <w:lang w:val="en-US"/>
        </w:rPr>
        <w:t>t</w:t>
      </w:r>
      <w:r w:rsidR="00DF428C" w:rsidRPr="00DA59BA">
        <w:rPr>
          <w:rFonts w:ascii="Arial" w:hAnsi="Arial" w:cs="Arial"/>
          <w:sz w:val="20"/>
          <w:szCs w:val="20"/>
          <w:lang w:val="en-US"/>
        </w:rPr>
        <w:t>s</w:t>
      </w:r>
      <w:r w:rsidR="00C71AE6" w:rsidRPr="00DA59BA">
        <w:rPr>
          <w:rFonts w:ascii="Arial" w:hAnsi="Arial" w:cs="Arial"/>
          <w:sz w:val="20"/>
          <w:szCs w:val="20"/>
          <w:lang w:val="en-US"/>
        </w:rPr>
        <w:t xml:space="preserve"> effort to </w:t>
      </w:r>
      <w:r w:rsidR="002E489E" w:rsidRPr="00DA59BA">
        <w:rPr>
          <w:rFonts w:ascii="Arial" w:hAnsi="Arial" w:cs="Arial"/>
          <w:sz w:val="20"/>
          <w:szCs w:val="20"/>
          <w:lang w:val="en-US"/>
        </w:rPr>
        <w:t xml:space="preserve">further </w:t>
      </w:r>
      <w:r w:rsidR="00C71AE6" w:rsidRPr="00DA59BA">
        <w:rPr>
          <w:rFonts w:ascii="Arial" w:hAnsi="Arial" w:cs="Arial"/>
          <w:sz w:val="20"/>
          <w:szCs w:val="20"/>
          <w:lang w:val="en-US"/>
        </w:rPr>
        <w:t xml:space="preserve">develop </w:t>
      </w:r>
      <w:r w:rsidR="00DF428C" w:rsidRPr="00DA59BA">
        <w:rPr>
          <w:rFonts w:ascii="Arial" w:hAnsi="Arial" w:cs="Arial"/>
          <w:sz w:val="20"/>
          <w:szCs w:val="20"/>
          <w:lang w:val="en-US"/>
        </w:rPr>
        <w:t xml:space="preserve">a </w:t>
      </w:r>
      <w:r w:rsidR="00C71AE6" w:rsidRPr="00DA59BA">
        <w:rPr>
          <w:rFonts w:ascii="Arial" w:hAnsi="Arial" w:cs="Arial"/>
          <w:sz w:val="20"/>
          <w:szCs w:val="20"/>
          <w:lang w:val="en-US"/>
        </w:rPr>
        <w:t>sustainable supply chain</w:t>
      </w:r>
      <w:r w:rsidR="002E489E" w:rsidRPr="00DA59BA">
        <w:rPr>
          <w:rFonts w:ascii="Arial" w:hAnsi="Arial" w:cs="Arial"/>
          <w:sz w:val="20"/>
          <w:szCs w:val="20"/>
          <w:lang w:val="en-US"/>
        </w:rPr>
        <w:t xml:space="preserve">. </w:t>
      </w:r>
      <w:r w:rsidR="00DF428C" w:rsidRPr="00DA59BA">
        <w:rPr>
          <w:rFonts w:ascii="Arial" w:hAnsi="Arial" w:cs="Arial"/>
          <w:sz w:val="20"/>
          <w:szCs w:val="20"/>
          <w:lang w:val="en-US"/>
        </w:rPr>
        <w:t xml:space="preserve">The Group </w:t>
      </w:r>
      <w:r w:rsidRPr="00DA59BA">
        <w:rPr>
          <w:rFonts w:ascii="Arial" w:hAnsi="Arial" w:cs="Arial"/>
          <w:sz w:val="20"/>
          <w:szCs w:val="20"/>
          <w:lang w:val="en-US"/>
        </w:rPr>
        <w:t xml:space="preserve">Strategic </w:t>
      </w:r>
      <w:r w:rsidR="00C71AE6" w:rsidRPr="00DA59BA">
        <w:rPr>
          <w:rFonts w:ascii="Arial" w:hAnsi="Arial" w:cs="Arial"/>
          <w:sz w:val="20"/>
          <w:szCs w:val="20"/>
          <w:lang w:val="en-US"/>
        </w:rPr>
        <w:t>Procurement</w:t>
      </w:r>
      <w:r w:rsidRPr="00DA59BA">
        <w:rPr>
          <w:rFonts w:ascii="Arial" w:hAnsi="Arial" w:cs="Arial"/>
          <w:sz w:val="20"/>
          <w:szCs w:val="20"/>
          <w:lang w:val="en-US"/>
        </w:rPr>
        <w:t xml:space="preserve"> </w:t>
      </w:r>
      <w:r w:rsidR="002E489E" w:rsidRPr="00DA59BA">
        <w:rPr>
          <w:rFonts w:ascii="Arial" w:hAnsi="Arial" w:cs="Arial"/>
          <w:sz w:val="20"/>
          <w:szCs w:val="20"/>
          <w:lang w:val="en-US"/>
        </w:rPr>
        <w:t>team</w:t>
      </w:r>
      <w:r w:rsidRPr="00DA59BA">
        <w:rPr>
          <w:rFonts w:ascii="Arial" w:hAnsi="Arial" w:cs="Arial"/>
          <w:sz w:val="20"/>
          <w:szCs w:val="20"/>
          <w:lang w:val="en-US"/>
        </w:rPr>
        <w:t xml:space="preserve"> </w:t>
      </w:r>
      <w:r w:rsidR="00A942AD" w:rsidRPr="00DA59BA">
        <w:rPr>
          <w:rStyle w:val="jlqj4b"/>
          <w:rFonts w:ascii="Arial" w:hAnsi="Arial" w:cs="Arial"/>
          <w:sz w:val="20"/>
          <w:szCs w:val="20"/>
          <w:lang w:val="en"/>
        </w:rPr>
        <w:t>continued work</w:t>
      </w:r>
      <w:r w:rsidR="002E489E" w:rsidRPr="00DA59BA">
        <w:rPr>
          <w:rStyle w:val="jlqj4b"/>
          <w:rFonts w:ascii="Arial" w:hAnsi="Arial" w:cs="Arial"/>
          <w:sz w:val="20"/>
          <w:szCs w:val="20"/>
          <w:lang w:val="en"/>
        </w:rPr>
        <w:t>ing</w:t>
      </w:r>
      <w:r w:rsidR="00A942AD" w:rsidRPr="00DA59BA">
        <w:rPr>
          <w:rStyle w:val="jlqj4b"/>
          <w:rFonts w:ascii="Arial" w:hAnsi="Arial" w:cs="Arial"/>
          <w:sz w:val="20"/>
          <w:szCs w:val="20"/>
          <w:lang w:val="en"/>
        </w:rPr>
        <w:t xml:space="preserve"> on </w:t>
      </w:r>
      <w:r w:rsidR="00495347" w:rsidRPr="00DA59BA">
        <w:rPr>
          <w:rStyle w:val="jlqj4b"/>
          <w:rFonts w:ascii="Arial" w:hAnsi="Arial" w:cs="Arial"/>
          <w:sz w:val="20"/>
          <w:szCs w:val="20"/>
          <w:lang w:val="en"/>
        </w:rPr>
        <w:t xml:space="preserve">a </w:t>
      </w:r>
      <w:r w:rsidR="002E489E" w:rsidRPr="00DA59BA">
        <w:rPr>
          <w:rStyle w:val="jlqj4b"/>
          <w:rFonts w:ascii="Arial" w:hAnsi="Arial" w:cs="Arial"/>
          <w:sz w:val="20"/>
          <w:szCs w:val="20"/>
          <w:lang w:val="en"/>
        </w:rPr>
        <w:t>strict</w:t>
      </w:r>
      <w:r w:rsidR="00A942AD" w:rsidRPr="00DA59BA">
        <w:rPr>
          <w:rStyle w:val="jlqj4b"/>
          <w:rFonts w:ascii="Arial" w:hAnsi="Arial" w:cs="Arial"/>
          <w:sz w:val="20"/>
          <w:szCs w:val="20"/>
          <w:lang w:val="en"/>
        </w:rPr>
        <w:t xml:space="preserve"> </w:t>
      </w:r>
      <w:r w:rsidR="002E489E" w:rsidRPr="00DA59BA">
        <w:rPr>
          <w:rStyle w:val="jlqj4b"/>
          <w:rFonts w:ascii="Arial" w:hAnsi="Arial" w:cs="Arial"/>
          <w:sz w:val="20"/>
          <w:szCs w:val="20"/>
          <w:lang w:val="en"/>
        </w:rPr>
        <w:t>and clearly defined s</w:t>
      </w:r>
      <w:r w:rsidR="00A942AD" w:rsidRPr="00DA59BA">
        <w:rPr>
          <w:rStyle w:val="jlqj4b"/>
          <w:rFonts w:ascii="Arial" w:hAnsi="Arial" w:cs="Arial"/>
          <w:sz w:val="20"/>
          <w:szCs w:val="20"/>
          <w:lang w:val="en"/>
        </w:rPr>
        <w:t xml:space="preserve">upplier </w:t>
      </w:r>
      <w:r w:rsidR="00C71AE6" w:rsidRPr="00DA59BA">
        <w:rPr>
          <w:rStyle w:val="jlqj4b"/>
          <w:rFonts w:ascii="Arial" w:hAnsi="Arial" w:cs="Arial"/>
          <w:sz w:val="20"/>
          <w:szCs w:val="20"/>
          <w:lang w:val="en"/>
        </w:rPr>
        <w:t xml:space="preserve">selection and assessment </w:t>
      </w:r>
      <w:r w:rsidR="00A942AD" w:rsidRPr="00DA59BA">
        <w:rPr>
          <w:rStyle w:val="jlqj4b"/>
          <w:rFonts w:ascii="Arial" w:hAnsi="Arial" w:cs="Arial"/>
          <w:sz w:val="20"/>
          <w:szCs w:val="20"/>
          <w:lang w:val="en"/>
        </w:rPr>
        <w:t>process</w:t>
      </w:r>
      <w:r w:rsidR="00495347" w:rsidRPr="00DA59BA">
        <w:rPr>
          <w:rStyle w:val="jlqj4b"/>
          <w:rFonts w:ascii="Arial" w:hAnsi="Arial" w:cs="Arial"/>
          <w:sz w:val="20"/>
          <w:szCs w:val="20"/>
          <w:lang w:val="en"/>
        </w:rPr>
        <w:t>,</w:t>
      </w:r>
      <w:r w:rsidR="00717A32" w:rsidRPr="00DA59BA">
        <w:rPr>
          <w:rStyle w:val="jlqj4b"/>
          <w:rFonts w:ascii="Arial" w:hAnsi="Arial" w:cs="Arial"/>
          <w:sz w:val="20"/>
          <w:szCs w:val="20"/>
          <w:lang w:val="en"/>
        </w:rPr>
        <w:t xml:space="preserve"> including attention</w:t>
      </w:r>
      <w:r w:rsidR="00C71AE6" w:rsidRPr="00DA59BA">
        <w:rPr>
          <w:rStyle w:val="jlqj4b"/>
          <w:rFonts w:ascii="Arial" w:hAnsi="Arial" w:cs="Arial"/>
          <w:sz w:val="20"/>
          <w:szCs w:val="20"/>
          <w:lang w:val="en"/>
        </w:rPr>
        <w:t xml:space="preserve"> to </w:t>
      </w:r>
      <w:r w:rsidR="00A942AD" w:rsidRPr="00DA59BA">
        <w:rPr>
          <w:rStyle w:val="jlqj4b"/>
          <w:rFonts w:ascii="Arial" w:hAnsi="Arial" w:cs="Arial"/>
          <w:sz w:val="20"/>
          <w:szCs w:val="20"/>
          <w:lang w:val="en"/>
        </w:rPr>
        <w:t>modern slavery and human trafficking issues.</w:t>
      </w:r>
      <w:r w:rsidR="00C71AE6" w:rsidRPr="00DA59BA">
        <w:rPr>
          <w:rStyle w:val="jlqj4b"/>
          <w:rFonts w:ascii="Arial" w:hAnsi="Arial" w:cs="Arial"/>
          <w:sz w:val="20"/>
          <w:szCs w:val="20"/>
          <w:lang w:val="en"/>
        </w:rPr>
        <w:t xml:space="preserve"> </w:t>
      </w:r>
      <w:r w:rsidR="00F46CA1" w:rsidRPr="00DA59BA">
        <w:rPr>
          <w:rStyle w:val="jlqj4b"/>
          <w:rFonts w:ascii="Arial" w:hAnsi="Arial" w:cs="Arial"/>
          <w:sz w:val="20"/>
          <w:szCs w:val="20"/>
          <w:lang w:val="en"/>
        </w:rPr>
        <w:t xml:space="preserve">As we fully </w:t>
      </w:r>
      <w:r w:rsidR="0053475B" w:rsidRPr="00DA59BA">
        <w:rPr>
          <w:rStyle w:val="jlqj4b"/>
          <w:rFonts w:ascii="Arial" w:hAnsi="Arial" w:cs="Arial"/>
          <w:sz w:val="20"/>
          <w:szCs w:val="20"/>
          <w:lang w:val="en"/>
        </w:rPr>
        <w:t>recognize</w:t>
      </w:r>
      <w:r w:rsidR="00F46CA1" w:rsidRPr="00DA59BA">
        <w:rPr>
          <w:rStyle w:val="jlqj4b"/>
          <w:rFonts w:ascii="Arial" w:hAnsi="Arial" w:cs="Arial"/>
          <w:sz w:val="20"/>
          <w:szCs w:val="20"/>
          <w:lang w:val="en"/>
        </w:rPr>
        <w:t xml:space="preserve"> the potential of digital solutions</w:t>
      </w:r>
      <w:r w:rsidR="00072415" w:rsidRPr="00DA59BA">
        <w:rPr>
          <w:rStyle w:val="jlqj4b"/>
          <w:rFonts w:ascii="Arial" w:hAnsi="Arial" w:cs="Arial"/>
          <w:sz w:val="20"/>
          <w:szCs w:val="20"/>
          <w:lang w:val="en"/>
        </w:rPr>
        <w:t xml:space="preserve"> for </w:t>
      </w:r>
      <w:r w:rsidR="00F46CA1" w:rsidRPr="00DA59BA">
        <w:rPr>
          <w:rStyle w:val="jlqj4b"/>
          <w:rFonts w:ascii="Arial" w:hAnsi="Arial" w:cs="Arial"/>
          <w:sz w:val="20"/>
          <w:szCs w:val="20"/>
          <w:lang w:val="en"/>
        </w:rPr>
        <w:t>automated supplier asses</w:t>
      </w:r>
      <w:r w:rsidR="00653858" w:rsidRPr="00DA59BA">
        <w:rPr>
          <w:rStyle w:val="jlqj4b"/>
          <w:rFonts w:ascii="Arial" w:hAnsi="Arial" w:cs="Arial"/>
          <w:sz w:val="20"/>
          <w:szCs w:val="20"/>
          <w:lang w:val="en"/>
        </w:rPr>
        <w:t>s</w:t>
      </w:r>
      <w:r w:rsidR="00F46CA1" w:rsidRPr="00DA59BA">
        <w:rPr>
          <w:rStyle w:val="jlqj4b"/>
          <w:rFonts w:ascii="Arial" w:hAnsi="Arial" w:cs="Arial"/>
          <w:sz w:val="20"/>
          <w:szCs w:val="20"/>
          <w:lang w:val="en"/>
        </w:rPr>
        <w:t xml:space="preserve">ment process and ensuring scalability and </w:t>
      </w:r>
      <w:r w:rsidR="0053475B" w:rsidRPr="00DA59BA">
        <w:rPr>
          <w:rStyle w:val="jlqj4b"/>
          <w:rFonts w:ascii="Arial" w:hAnsi="Arial" w:cs="Arial"/>
          <w:sz w:val="20"/>
          <w:szCs w:val="20"/>
          <w:lang w:val="en"/>
        </w:rPr>
        <w:t>consistence</w:t>
      </w:r>
      <w:r w:rsidR="00F46CA1" w:rsidRPr="00DA59BA">
        <w:rPr>
          <w:rStyle w:val="jlqj4b"/>
          <w:rFonts w:ascii="Arial" w:hAnsi="Arial" w:cs="Arial"/>
          <w:sz w:val="20"/>
          <w:szCs w:val="20"/>
          <w:lang w:val="en"/>
        </w:rPr>
        <w:t xml:space="preserve"> across our supply chain, we use the best available technology to support our mission. Since 2020 we </w:t>
      </w:r>
      <w:r w:rsidR="001D2CE9" w:rsidRPr="00DA59BA">
        <w:rPr>
          <w:rStyle w:val="jlqj4b"/>
          <w:rFonts w:ascii="Arial" w:hAnsi="Arial" w:cs="Arial"/>
          <w:sz w:val="20"/>
          <w:szCs w:val="20"/>
          <w:lang w:val="en"/>
        </w:rPr>
        <w:t>are using</w:t>
      </w:r>
      <w:r w:rsidR="00F46CA1" w:rsidRPr="00DA59BA">
        <w:rPr>
          <w:rStyle w:val="jlqj4b"/>
          <w:rFonts w:ascii="Arial" w:hAnsi="Arial" w:cs="Arial"/>
          <w:sz w:val="20"/>
          <w:szCs w:val="20"/>
          <w:lang w:val="en"/>
        </w:rPr>
        <w:t xml:space="preserve"> </w:t>
      </w:r>
      <w:r w:rsidR="00072415" w:rsidRPr="00DA59BA">
        <w:rPr>
          <w:rStyle w:val="jlqj4b"/>
          <w:rFonts w:ascii="Arial" w:hAnsi="Arial" w:cs="Arial"/>
          <w:sz w:val="20"/>
          <w:szCs w:val="20"/>
          <w:lang w:val="en"/>
        </w:rPr>
        <w:t xml:space="preserve">an </w:t>
      </w:r>
      <w:r w:rsidR="00F46CA1" w:rsidRPr="00DA59BA">
        <w:rPr>
          <w:rStyle w:val="jlqj4b"/>
          <w:rFonts w:ascii="Arial" w:hAnsi="Arial" w:cs="Arial"/>
          <w:sz w:val="20"/>
          <w:szCs w:val="20"/>
          <w:lang w:val="en"/>
        </w:rPr>
        <w:t>external platform to</w:t>
      </w:r>
      <w:r w:rsidR="00664127" w:rsidRPr="00DA59BA">
        <w:rPr>
          <w:rStyle w:val="jlqj4b"/>
          <w:rFonts w:ascii="Arial" w:hAnsi="Arial" w:cs="Arial"/>
          <w:sz w:val="20"/>
          <w:szCs w:val="20"/>
          <w:lang w:val="en"/>
        </w:rPr>
        <w:t xml:space="preserve"> asses</w:t>
      </w:r>
      <w:r w:rsidR="00072415" w:rsidRPr="00DA59BA">
        <w:rPr>
          <w:rStyle w:val="jlqj4b"/>
          <w:rFonts w:ascii="Arial" w:hAnsi="Arial" w:cs="Arial"/>
          <w:sz w:val="20"/>
          <w:szCs w:val="20"/>
          <w:lang w:val="en"/>
        </w:rPr>
        <w:t>s</w:t>
      </w:r>
      <w:r w:rsidR="00664127" w:rsidRPr="00DA59BA">
        <w:rPr>
          <w:rStyle w:val="jlqj4b"/>
          <w:rFonts w:ascii="Arial" w:hAnsi="Arial" w:cs="Arial"/>
          <w:sz w:val="20"/>
          <w:szCs w:val="20"/>
          <w:lang w:val="en"/>
        </w:rPr>
        <w:t xml:space="preserve"> and monitor our suppliers’ compliance with applicable regulations in terms of environment, human rights and labor, anti-bribery, anti-corruption, </w:t>
      </w:r>
      <w:r w:rsidR="00C71AE6" w:rsidRPr="00DA59BA">
        <w:rPr>
          <w:rStyle w:val="jlqj4b"/>
          <w:rFonts w:ascii="Arial" w:hAnsi="Arial" w:cs="Arial"/>
          <w:sz w:val="20"/>
          <w:szCs w:val="20"/>
          <w:lang w:val="en"/>
        </w:rPr>
        <w:t>supply chain responsibility, environmental protection, health and safety,</w:t>
      </w:r>
      <w:r w:rsidR="00C71AE6" w:rsidRPr="00DA59BA">
        <w:rPr>
          <w:rStyle w:val="jlqj4b"/>
          <w:rFonts w:ascii="Arial" w:hAnsi="Arial" w:cs="Arial"/>
          <w:sz w:val="20"/>
          <w:szCs w:val="20"/>
          <w:lang w:val="en-US"/>
        </w:rPr>
        <w:t xml:space="preserve"> </w:t>
      </w:r>
      <w:r w:rsidR="00C71AE6" w:rsidRPr="00DA59BA">
        <w:rPr>
          <w:rStyle w:val="jlqj4b"/>
          <w:rFonts w:ascii="Arial" w:hAnsi="Arial" w:cs="Arial"/>
          <w:sz w:val="20"/>
          <w:szCs w:val="20"/>
          <w:lang w:val="en"/>
        </w:rPr>
        <w:t>product sustainability</w:t>
      </w:r>
      <w:r w:rsidR="00B10848" w:rsidRPr="00DA59BA">
        <w:rPr>
          <w:rStyle w:val="jlqj4b"/>
          <w:rFonts w:ascii="Arial" w:hAnsi="Arial" w:cs="Arial"/>
          <w:sz w:val="20"/>
          <w:szCs w:val="20"/>
          <w:lang w:val="en"/>
        </w:rPr>
        <w:t xml:space="preserve"> and</w:t>
      </w:r>
      <w:r w:rsidR="00C71AE6" w:rsidRPr="00DA59BA">
        <w:rPr>
          <w:rStyle w:val="jlqj4b"/>
          <w:rFonts w:ascii="Arial" w:hAnsi="Arial" w:cs="Arial"/>
          <w:sz w:val="20"/>
          <w:szCs w:val="20"/>
          <w:lang w:val="en"/>
        </w:rPr>
        <w:t xml:space="preserve"> blacklist and sanctions</w:t>
      </w:r>
      <w:r w:rsidR="00B10848" w:rsidRPr="00DA59BA">
        <w:rPr>
          <w:rStyle w:val="jlqj4b"/>
          <w:rFonts w:ascii="Arial" w:hAnsi="Arial" w:cs="Arial"/>
          <w:sz w:val="20"/>
          <w:szCs w:val="20"/>
          <w:lang w:val="en"/>
        </w:rPr>
        <w:t xml:space="preserve"> regulations, in addition to commercial topics such as </w:t>
      </w:r>
      <w:r w:rsidR="00C71AE6" w:rsidRPr="00DA59BA">
        <w:rPr>
          <w:rStyle w:val="jlqj4b"/>
          <w:rFonts w:ascii="Arial" w:hAnsi="Arial" w:cs="Arial"/>
          <w:sz w:val="20"/>
          <w:szCs w:val="20"/>
          <w:lang w:val="en"/>
        </w:rPr>
        <w:t>quality management</w:t>
      </w:r>
      <w:r w:rsidR="00563622" w:rsidRPr="00DA59BA">
        <w:rPr>
          <w:rStyle w:val="jlqj4b"/>
          <w:rFonts w:ascii="Arial" w:hAnsi="Arial" w:cs="Arial"/>
          <w:sz w:val="20"/>
          <w:szCs w:val="20"/>
          <w:lang w:val="en"/>
        </w:rPr>
        <w:t xml:space="preserve"> and </w:t>
      </w:r>
      <w:r w:rsidR="00B10848" w:rsidRPr="00DA59BA">
        <w:rPr>
          <w:rStyle w:val="jlqj4b"/>
          <w:rFonts w:ascii="Arial" w:hAnsi="Arial" w:cs="Arial"/>
          <w:sz w:val="20"/>
          <w:szCs w:val="20"/>
          <w:lang w:val="en"/>
        </w:rPr>
        <w:t xml:space="preserve">corporate and financial </w:t>
      </w:r>
      <w:r w:rsidR="006241C8" w:rsidRPr="00DA59BA">
        <w:rPr>
          <w:rStyle w:val="jlqj4b"/>
          <w:rFonts w:ascii="Arial" w:hAnsi="Arial" w:cs="Arial"/>
          <w:sz w:val="20"/>
          <w:szCs w:val="20"/>
          <w:lang w:val="en"/>
        </w:rPr>
        <w:t xml:space="preserve">condition </w:t>
      </w:r>
      <w:r w:rsidR="00B3425F" w:rsidRPr="00DA59BA">
        <w:rPr>
          <w:rStyle w:val="jlqj4b"/>
          <w:rFonts w:ascii="Arial" w:hAnsi="Arial" w:cs="Arial"/>
          <w:sz w:val="20"/>
          <w:szCs w:val="20"/>
          <w:lang w:val="en"/>
        </w:rPr>
        <w:t xml:space="preserve">evaluation. </w:t>
      </w:r>
      <w:r w:rsidR="007F7044" w:rsidRPr="00DA59BA">
        <w:rPr>
          <w:rStyle w:val="jlqj4b"/>
          <w:rFonts w:ascii="Arial" w:hAnsi="Arial" w:cs="Arial"/>
          <w:sz w:val="20"/>
          <w:szCs w:val="20"/>
          <w:lang w:val="en"/>
        </w:rPr>
        <w:t xml:space="preserve">In 2021 we </w:t>
      </w:r>
      <w:r w:rsidR="009E11B2" w:rsidRPr="00DA59BA">
        <w:rPr>
          <w:rStyle w:val="jlqj4b"/>
          <w:rFonts w:ascii="Arial" w:hAnsi="Arial" w:cs="Arial"/>
          <w:sz w:val="20"/>
          <w:szCs w:val="20"/>
          <w:lang w:val="en"/>
        </w:rPr>
        <w:t xml:space="preserve">have assessed 359 </w:t>
      </w:r>
      <w:r w:rsidR="00AE47EB" w:rsidRPr="00DA59BA">
        <w:rPr>
          <w:rStyle w:val="jlqj4b"/>
          <w:rFonts w:ascii="Arial" w:hAnsi="Arial" w:cs="Arial"/>
          <w:sz w:val="20"/>
          <w:szCs w:val="20"/>
          <w:lang w:val="en"/>
        </w:rPr>
        <w:t xml:space="preserve">key </w:t>
      </w:r>
      <w:r w:rsidR="009E11B2" w:rsidRPr="00DA59BA">
        <w:rPr>
          <w:rStyle w:val="jlqj4b"/>
          <w:rFonts w:ascii="Arial" w:hAnsi="Arial" w:cs="Arial"/>
          <w:sz w:val="20"/>
          <w:szCs w:val="20"/>
          <w:lang w:val="en"/>
        </w:rPr>
        <w:t xml:space="preserve">direct suppliers and </w:t>
      </w:r>
      <w:r w:rsidR="007F7044" w:rsidRPr="00DA59BA">
        <w:rPr>
          <w:rStyle w:val="jlqj4b"/>
          <w:rFonts w:ascii="Arial" w:hAnsi="Arial" w:cs="Arial"/>
          <w:sz w:val="20"/>
          <w:szCs w:val="20"/>
          <w:lang w:val="en"/>
        </w:rPr>
        <w:t>achieved 8</w:t>
      </w:r>
      <w:r w:rsidR="009E11B2" w:rsidRPr="00DA59BA">
        <w:rPr>
          <w:rStyle w:val="jlqj4b"/>
          <w:rFonts w:ascii="Arial" w:hAnsi="Arial" w:cs="Arial"/>
          <w:sz w:val="20"/>
          <w:szCs w:val="20"/>
          <w:lang w:val="en"/>
        </w:rPr>
        <w:t>8</w:t>
      </w:r>
      <w:r w:rsidR="007F7044" w:rsidRPr="00DA59BA">
        <w:rPr>
          <w:rStyle w:val="jlqj4b"/>
          <w:rFonts w:ascii="Arial" w:hAnsi="Arial" w:cs="Arial"/>
          <w:sz w:val="20"/>
          <w:szCs w:val="20"/>
          <w:lang w:val="en"/>
        </w:rPr>
        <w:t>% respo</w:t>
      </w:r>
      <w:r w:rsidR="00E45476" w:rsidRPr="00DA59BA">
        <w:rPr>
          <w:rStyle w:val="jlqj4b"/>
          <w:rFonts w:ascii="Arial" w:hAnsi="Arial" w:cs="Arial"/>
          <w:sz w:val="20"/>
          <w:szCs w:val="20"/>
          <w:lang w:val="en"/>
        </w:rPr>
        <w:t xml:space="preserve">nse </w:t>
      </w:r>
      <w:r w:rsidR="007F7044" w:rsidRPr="00DA59BA">
        <w:rPr>
          <w:rStyle w:val="jlqj4b"/>
          <w:rFonts w:ascii="Arial" w:hAnsi="Arial" w:cs="Arial"/>
          <w:sz w:val="20"/>
          <w:szCs w:val="20"/>
          <w:lang w:val="en"/>
        </w:rPr>
        <w:t>rate from our direct supplier base</w:t>
      </w:r>
      <w:r w:rsidR="00563622" w:rsidRPr="00DA59BA">
        <w:rPr>
          <w:rStyle w:val="jlqj4b"/>
          <w:rFonts w:ascii="Arial" w:hAnsi="Arial" w:cs="Arial"/>
          <w:sz w:val="20"/>
          <w:szCs w:val="20"/>
          <w:lang w:val="en"/>
        </w:rPr>
        <w:t>, including applying</w:t>
      </w:r>
      <w:r w:rsidR="007F7044" w:rsidRPr="00DA59BA">
        <w:rPr>
          <w:rStyle w:val="jlqj4b"/>
          <w:rFonts w:ascii="Arial" w:hAnsi="Arial" w:cs="Arial"/>
          <w:sz w:val="20"/>
          <w:szCs w:val="20"/>
          <w:lang w:val="en"/>
        </w:rPr>
        <w:t xml:space="preserve"> the process for new critica</w:t>
      </w:r>
      <w:r w:rsidR="00E45476" w:rsidRPr="00DA59BA">
        <w:rPr>
          <w:rStyle w:val="jlqj4b"/>
          <w:rFonts w:ascii="Arial" w:hAnsi="Arial" w:cs="Arial"/>
          <w:sz w:val="20"/>
          <w:szCs w:val="20"/>
          <w:lang w:val="en"/>
        </w:rPr>
        <w:t>l</w:t>
      </w:r>
      <w:r w:rsidR="007F7044" w:rsidRPr="00DA59BA">
        <w:rPr>
          <w:rStyle w:val="jlqj4b"/>
          <w:rFonts w:ascii="Arial" w:hAnsi="Arial" w:cs="Arial"/>
          <w:sz w:val="20"/>
          <w:szCs w:val="20"/>
          <w:lang w:val="en"/>
        </w:rPr>
        <w:t xml:space="preserve"> suppliers prior to awarding new contracts. </w:t>
      </w:r>
      <w:r w:rsidR="00563622" w:rsidRPr="00DA59BA">
        <w:rPr>
          <w:rStyle w:val="jlqj4b"/>
          <w:rFonts w:ascii="Arial" w:hAnsi="Arial" w:cs="Arial"/>
          <w:sz w:val="20"/>
          <w:szCs w:val="20"/>
          <w:lang w:val="en"/>
        </w:rPr>
        <w:t>The t</w:t>
      </w:r>
      <w:r w:rsidR="007F7044" w:rsidRPr="00DA59BA">
        <w:rPr>
          <w:rStyle w:val="jlqj4b"/>
          <w:rFonts w:ascii="Arial" w:hAnsi="Arial" w:cs="Arial"/>
          <w:sz w:val="20"/>
          <w:szCs w:val="20"/>
          <w:lang w:val="en"/>
        </w:rPr>
        <w:t xml:space="preserve">ool has been integrated with </w:t>
      </w:r>
      <w:r w:rsidR="00563622" w:rsidRPr="00DA59BA">
        <w:rPr>
          <w:rStyle w:val="jlqj4b"/>
          <w:rFonts w:ascii="Arial" w:hAnsi="Arial" w:cs="Arial"/>
          <w:sz w:val="20"/>
          <w:szCs w:val="20"/>
          <w:lang w:val="en"/>
        </w:rPr>
        <w:t xml:space="preserve">the </w:t>
      </w:r>
      <w:r w:rsidR="007F7044" w:rsidRPr="00DA59BA">
        <w:rPr>
          <w:rStyle w:val="jlqj4b"/>
          <w:rFonts w:ascii="Arial" w:hAnsi="Arial" w:cs="Arial"/>
          <w:sz w:val="20"/>
          <w:szCs w:val="20"/>
          <w:lang w:val="en"/>
        </w:rPr>
        <w:t>existing ERP system used in Glamox.</w:t>
      </w:r>
    </w:p>
    <w:p w14:paraId="626B161A" w14:textId="01932B88" w:rsidR="00A942AD" w:rsidRPr="002E489E" w:rsidRDefault="001549AF" w:rsidP="00485DBA">
      <w:pPr>
        <w:jc w:val="both"/>
        <w:rPr>
          <w:rStyle w:val="jlqj4b"/>
          <w:rFonts w:ascii="Arial" w:hAnsi="Arial" w:cs="Arial"/>
          <w:sz w:val="20"/>
          <w:szCs w:val="20"/>
          <w:lang w:val="en"/>
        </w:rPr>
      </w:pPr>
      <w:r w:rsidRPr="00DA59BA">
        <w:rPr>
          <w:rStyle w:val="jlqj4b"/>
          <w:rFonts w:ascii="Arial" w:hAnsi="Arial" w:cs="Arial"/>
          <w:sz w:val="20"/>
          <w:szCs w:val="20"/>
          <w:lang w:val="en"/>
        </w:rPr>
        <w:t xml:space="preserve">Specific requirements </w:t>
      </w:r>
      <w:r w:rsidR="00B10848" w:rsidRPr="00DA59BA">
        <w:rPr>
          <w:rStyle w:val="jlqj4b"/>
          <w:rFonts w:ascii="Arial" w:hAnsi="Arial" w:cs="Arial"/>
          <w:sz w:val="20"/>
          <w:szCs w:val="20"/>
          <w:lang w:val="en"/>
        </w:rPr>
        <w:t xml:space="preserve">for the </w:t>
      </w:r>
      <w:r w:rsidRPr="00DA59BA">
        <w:rPr>
          <w:rStyle w:val="jlqj4b"/>
          <w:rFonts w:ascii="Arial" w:hAnsi="Arial" w:cs="Arial"/>
          <w:sz w:val="20"/>
          <w:szCs w:val="20"/>
          <w:lang w:val="en"/>
        </w:rPr>
        <w:t xml:space="preserve">business conduct </w:t>
      </w:r>
      <w:r w:rsidR="00B10848" w:rsidRPr="00DA59BA">
        <w:rPr>
          <w:rStyle w:val="jlqj4b"/>
          <w:rFonts w:ascii="Arial" w:hAnsi="Arial" w:cs="Arial"/>
          <w:sz w:val="20"/>
          <w:szCs w:val="20"/>
          <w:lang w:val="en"/>
        </w:rPr>
        <w:t xml:space="preserve">of the suppliers to be </w:t>
      </w:r>
      <w:r w:rsidRPr="00DA59BA">
        <w:rPr>
          <w:rStyle w:val="jlqj4b"/>
          <w:rFonts w:ascii="Arial" w:hAnsi="Arial" w:cs="Arial"/>
          <w:sz w:val="20"/>
          <w:szCs w:val="20"/>
          <w:lang w:val="en"/>
        </w:rPr>
        <w:t xml:space="preserve">in accordance </w:t>
      </w:r>
      <w:r w:rsidR="00B10848" w:rsidRPr="00DA59BA">
        <w:rPr>
          <w:rStyle w:val="jlqj4b"/>
          <w:rFonts w:ascii="Arial" w:hAnsi="Arial" w:cs="Arial"/>
          <w:sz w:val="20"/>
          <w:szCs w:val="20"/>
          <w:lang w:val="en"/>
        </w:rPr>
        <w:t xml:space="preserve">with </w:t>
      </w:r>
      <w:r w:rsidRPr="00DA59BA">
        <w:rPr>
          <w:rStyle w:val="jlqj4b"/>
          <w:rFonts w:ascii="Arial" w:hAnsi="Arial" w:cs="Arial"/>
          <w:sz w:val="20"/>
          <w:szCs w:val="20"/>
          <w:lang w:val="en"/>
        </w:rPr>
        <w:t xml:space="preserve">law and defined ESG best practices have been </w:t>
      </w:r>
      <w:r w:rsidR="00620AEA" w:rsidRPr="00DA59BA">
        <w:rPr>
          <w:rStyle w:val="jlqj4b"/>
          <w:rFonts w:ascii="Arial" w:hAnsi="Arial" w:cs="Arial"/>
          <w:sz w:val="20"/>
          <w:szCs w:val="20"/>
          <w:lang w:val="en"/>
        </w:rPr>
        <w:t>incorporated</w:t>
      </w:r>
      <w:r w:rsidRPr="00DA59BA">
        <w:rPr>
          <w:rStyle w:val="jlqj4b"/>
          <w:rFonts w:ascii="Arial" w:hAnsi="Arial" w:cs="Arial"/>
          <w:sz w:val="20"/>
          <w:szCs w:val="20"/>
          <w:lang w:val="en"/>
        </w:rPr>
        <w:t xml:space="preserve"> into </w:t>
      </w:r>
      <w:r w:rsidR="00B10848" w:rsidRPr="00DA59BA">
        <w:rPr>
          <w:rStyle w:val="jlqj4b"/>
          <w:rFonts w:ascii="Arial" w:hAnsi="Arial" w:cs="Arial"/>
          <w:sz w:val="20"/>
          <w:szCs w:val="20"/>
          <w:lang w:val="en"/>
        </w:rPr>
        <w:t xml:space="preserve">our </w:t>
      </w:r>
      <w:r w:rsidR="007E0A69" w:rsidRPr="00DA59BA">
        <w:rPr>
          <w:rStyle w:val="jlqj4b"/>
          <w:rFonts w:ascii="Arial" w:hAnsi="Arial" w:cs="Arial"/>
          <w:sz w:val="20"/>
          <w:szCs w:val="20"/>
          <w:lang w:val="en"/>
        </w:rPr>
        <w:t xml:space="preserve">revised </w:t>
      </w:r>
      <w:r w:rsidR="00B10848" w:rsidRPr="00DA59BA">
        <w:rPr>
          <w:rStyle w:val="jlqj4b"/>
          <w:rFonts w:ascii="Arial" w:hAnsi="Arial" w:cs="Arial"/>
          <w:sz w:val="20"/>
          <w:szCs w:val="20"/>
          <w:lang w:val="en"/>
        </w:rPr>
        <w:t>g</w:t>
      </w:r>
      <w:r w:rsidRPr="00DA59BA">
        <w:rPr>
          <w:rStyle w:val="jlqj4b"/>
          <w:rFonts w:ascii="Arial" w:hAnsi="Arial" w:cs="Arial"/>
          <w:sz w:val="20"/>
          <w:szCs w:val="20"/>
          <w:lang w:val="en"/>
        </w:rPr>
        <w:t xml:space="preserve">eneral </w:t>
      </w:r>
      <w:r w:rsidR="00B10848" w:rsidRPr="00DA59BA">
        <w:rPr>
          <w:rStyle w:val="jlqj4b"/>
          <w:rFonts w:ascii="Arial" w:hAnsi="Arial" w:cs="Arial"/>
          <w:sz w:val="20"/>
          <w:szCs w:val="20"/>
          <w:lang w:val="en"/>
        </w:rPr>
        <w:t>t</w:t>
      </w:r>
      <w:r w:rsidRPr="00DA59BA">
        <w:rPr>
          <w:rStyle w:val="jlqj4b"/>
          <w:rFonts w:ascii="Arial" w:hAnsi="Arial" w:cs="Arial"/>
          <w:sz w:val="20"/>
          <w:szCs w:val="20"/>
          <w:lang w:val="en"/>
        </w:rPr>
        <w:t xml:space="preserve">erms and </w:t>
      </w:r>
      <w:r w:rsidR="00B10848" w:rsidRPr="00DA59BA">
        <w:rPr>
          <w:rStyle w:val="jlqj4b"/>
          <w:rFonts w:ascii="Arial" w:hAnsi="Arial" w:cs="Arial"/>
          <w:sz w:val="20"/>
          <w:szCs w:val="20"/>
          <w:lang w:val="en"/>
        </w:rPr>
        <w:t>c</w:t>
      </w:r>
      <w:r w:rsidRPr="00DA59BA">
        <w:rPr>
          <w:rStyle w:val="jlqj4b"/>
          <w:rFonts w:ascii="Arial" w:hAnsi="Arial" w:cs="Arial"/>
          <w:sz w:val="20"/>
          <w:szCs w:val="20"/>
          <w:lang w:val="en"/>
        </w:rPr>
        <w:t>onditions</w:t>
      </w:r>
      <w:r w:rsidR="00B10848" w:rsidRPr="00DA59BA">
        <w:rPr>
          <w:rStyle w:val="jlqj4b"/>
          <w:rFonts w:ascii="Arial" w:hAnsi="Arial" w:cs="Arial"/>
          <w:sz w:val="20"/>
          <w:szCs w:val="20"/>
          <w:lang w:val="en"/>
        </w:rPr>
        <w:t xml:space="preserve"> for suppliers</w:t>
      </w:r>
      <w:r w:rsidR="007E0A69" w:rsidRPr="00DA59BA">
        <w:rPr>
          <w:rStyle w:val="jlqj4b"/>
          <w:rFonts w:ascii="Arial" w:hAnsi="Arial" w:cs="Arial"/>
          <w:sz w:val="20"/>
          <w:szCs w:val="20"/>
          <w:lang w:val="en"/>
        </w:rPr>
        <w:t>, which w</w:t>
      </w:r>
      <w:r w:rsidR="00664127" w:rsidRPr="00DA59BA">
        <w:rPr>
          <w:rStyle w:val="jlqj4b"/>
          <w:rFonts w:ascii="Arial" w:hAnsi="Arial" w:cs="Arial"/>
          <w:sz w:val="20"/>
          <w:szCs w:val="20"/>
          <w:lang w:val="en"/>
        </w:rPr>
        <w:t>ere</w:t>
      </w:r>
      <w:r w:rsidR="007E0A69" w:rsidRPr="00DA59BA">
        <w:rPr>
          <w:rStyle w:val="jlqj4b"/>
          <w:rFonts w:ascii="Arial" w:hAnsi="Arial" w:cs="Arial"/>
          <w:sz w:val="20"/>
          <w:szCs w:val="20"/>
          <w:lang w:val="en"/>
        </w:rPr>
        <w:t xml:space="preserve"> implemented during </w:t>
      </w:r>
      <w:r w:rsidR="007E0A69">
        <w:rPr>
          <w:rStyle w:val="jlqj4b"/>
          <w:rFonts w:ascii="Arial" w:hAnsi="Arial" w:cs="Arial"/>
          <w:sz w:val="20"/>
          <w:szCs w:val="20"/>
          <w:lang w:val="en"/>
        </w:rPr>
        <w:t>2021</w:t>
      </w:r>
      <w:r w:rsidRPr="001549AF">
        <w:rPr>
          <w:rStyle w:val="jlqj4b"/>
          <w:rFonts w:ascii="Arial" w:hAnsi="Arial" w:cs="Arial"/>
          <w:sz w:val="20"/>
          <w:szCs w:val="20"/>
          <w:lang w:val="en"/>
        </w:rPr>
        <w:t>.</w:t>
      </w:r>
    </w:p>
    <w:p w14:paraId="3B3AE2DF" w14:textId="478A2DE4" w:rsidR="00691F6D" w:rsidRPr="002E489E" w:rsidRDefault="003851D1" w:rsidP="00485DBA">
      <w:pPr>
        <w:jc w:val="both"/>
        <w:rPr>
          <w:rFonts w:ascii="Arial" w:hAnsi="Arial" w:cs="Arial"/>
          <w:b/>
          <w:bCs/>
          <w:sz w:val="20"/>
          <w:szCs w:val="20"/>
          <w:lang w:val="en-US"/>
        </w:rPr>
      </w:pPr>
      <w:r w:rsidRPr="002E489E">
        <w:rPr>
          <w:rFonts w:ascii="Arial" w:hAnsi="Arial" w:cs="Arial"/>
          <w:b/>
          <w:bCs/>
          <w:sz w:val="20"/>
          <w:szCs w:val="20"/>
          <w:lang w:val="en-US"/>
        </w:rPr>
        <w:t>Risk assessments &amp; Training</w:t>
      </w:r>
    </w:p>
    <w:p w14:paraId="7A45E70E" w14:textId="383B7EA8" w:rsidR="00A82FAE" w:rsidRPr="00DA59BA" w:rsidRDefault="00D26DFE" w:rsidP="00485DBA">
      <w:pPr>
        <w:jc w:val="both"/>
        <w:rPr>
          <w:rStyle w:val="jlqj4b"/>
          <w:rFonts w:ascii="Arial" w:hAnsi="Arial" w:cs="Arial"/>
          <w:sz w:val="20"/>
          <w:szCs w:val="20"/>
          <w:lang w:val="en-US"/>
        </w:rPr>
      </w:pPr>
      <w:r w:rsidRPr="003F3AD0">
        <w:rPr>
          <w:rStyle w:val="jlqj4b"/>
          <w:rFonts w:ascii="Arial" w:hAnsi="Arial" w:cs="Arial"/>
          <w:sz w:val="20"/>
          <w:szCs w:val="20"/>
          <w:lang w:val="en"/>
        </w:rPr>
        <w:t>Glamox</w:t>
      </w:r>
      <w:r w:rsidR="00485DBA" w:rsidRPr="003F3AD0">
        <w:rPr>
          <w:rStyle w:val="jlqj4b"/>
          <w:rFonts w:ascii="Arial" w:hAnsi="Arial" w:cs="Arial"/>
          <w:sz w:val="20"/>
          <w:szCs w:val="20"/>
          <w:lang w:val="en"/>
        </w:rPr>
        <w:t xml:space="preserve"> </w:t>
      </w:r>
      <w:r w:rsidR="00717A32">
        <w:rPr>
          <w:rStyle w:val="jlqj4b"/>
          <w:rFonts w:ascii="Arial" w:hAnsi="Arial" w:cs="Arial"/>
          <w:sz w:val="20"/>
          <w:szCs w:val="20"/>
          <w:lang w:val="en"/>
        </w:rPr>
        <w:t xml:space="preserve">assessment is </w:t>
      </w:r>
      <w:r w:rsidR="00485DBA" w:rsidRPr="003F3AD0">
        <w:rPr>
          <w:rStyle w:val="jlqj4b"/>
          <w:rFonts w:ascii="Arial" w:hAnsi="Arial" w:cs="Arial"/>
          <w:sz w:val="20"/>
          <w:szCs w:val="20"/>
          <w:lang w:val="en"/>
        </w:rPr>
        <w:t xml:space="preserve">that </w:t>
      </w:r>
      <w:r w:rsidRPr="003F3AD0">
        <w:rPr>
          <w:rStyle w:val="jlqj4b"/>
          <w:rFonts w:ascii="Arial" w:hAnsi="Arial" w:cs="Arial"/>
          <w:sz w:val="20"/>
          <w:szCs w:val="20"/>
          <w:lang w:val="en"/>
        </w:rPr>
        <w:t>the biggest</w:t>
      </w:r>
      <w:r w:rsidR="00485DBA" w:rsidRPr="003F3AD0">
        <w:rPr>
          <w:rStyle w:val="jlqj4b"/>
          <w:rFonts w:ascii="Arial" w:hAnsi="Arial" w:cs="Arial"/>
          <w:sz w:val="20"/>
          <w:szCs w:val="20"/>
          <w:lang w:val="en"/>
        </w:rPr>
        <w:t xml:space="preserve"> </w:t>
      </w:r>
      <w:r w:rsidRPr="003F3AD0">
        <w:rPr>
          <w:rStyle w:val="jlqj4b"/>
          <w:rFonts w:ascii="Arial" w:hAnsi="Arial" w:cs="Arial"/>
          <w:sz w:val="20"/>
          <w:szCs w:val="20"/>
          <w:lang w:val="en"/>
        </w:rPr>
        <w:t xml:space="preserve">potential </w:t>
      </w:r>
      <w:r w:rsidR="00485DBA" w:rsidRPr="003F3AD0">
        <w:rPr>
          <w:rStyle w:val="jlqj4b"/>
          <w:rFonts w:ascii="Arial" w:hAnsi="Arial" w:cs="Arial"/>
          <w:sz w:val="20"/>
          <w:szCs w:val="20"/>
          <w:lang w:val="en"/>
        </w:rPr>
        <w:t xml:space="preserve">risk of slavery and human trafficking </w:t>
      </w:r>
      <w:r w:rsidR="007E0A69">
        <w:rPr>
          <w:rStyle w:val="jlqj4b"/>
          <w:rFonts w:ascii="Arial" w:hAnsi="Arial" w:cs="Arial"/>
          <w:sz w:val="20"/>
          <w:szCs w:val="20"/>
          <w:lang w:val="en"/>
        </w:rPr>
        <w:t xml:space="preserve">for the group lies in our </w:t>
      </w:r>
      <w:r w:rsidR="00485DBA" w:rsidRPr="003F3AD0">
        <w:rPr>
          <w:rStyle w:val="jlqj4b"/>
          <w:rFonts w:ascii="Arial" w:hAnsi="Arial" w:cs="Arial"/>
          <w:sz w:val="20"/>
          <w:szCs w:val="20"/>
          <w:lang w:val="en"/>
        </w:rPr>
        <w:t>supply chain.</w:t>
      </w:r>
      <w:r w:rsidR="00485DBA" w:rsidRPr="003F3AD0">
        <w:rPr>
          <w:rStyle w:val="jlqj4b"/>
          <w:rFonts w:ascii="Arial" w:hAnsi="Arial" w:cs="Arial"/>
          <w:sz w:val="20"/>
          <w:szCs w:val="20"/>
          <w:lang w:val="en-US"/>
        </w:rPr>
        <w:t xml:space="preserve"> </w:t>
      </w:r>
      <w:r w:rsidR="00CF7696">
        <w:rPr>
          <w:rStyle w:val="jlqj4b"/>
          <w:rFonts w:ascii="Arial" w:hAnsi="Arial" w:cs="Arial"/>
          <w:sz w:val="20"/>
          <w:szCs w:val="20"/>
          <w:lang w:val="en-US"/>
        </w:rPr>
        <w:t xml:space="preserve">The </w:t>
      </w:r>
      <w:r w:rsidR="007E0A69">
        <w:rPr>
          <w:rStyle w:val="jlqj4b"/>
          <w:rFonts w:ascii="Arial" w:hAnsi="Arial" w:cs="Arial"/>
          <w:sz w:val="20"/>
          <w:szCs w:val="20"/>
          <w:lang w:val="en-US"/>
        </w:rPr>
        <w:t>p</w:t>
      </w:r>
      <w:r w:rsidRPr="003F3AD0">
        <w:rPr>
          <w:rStyle w:val="jlqj4b"/>
          <w:rFonts w:ascii="Arial" w:hAnsi="Arial" w:cs="Arial"/>
          <w:sz w:val="20"/>
          <w:szCs w:val="20"/>
          <w:lang w:val="en-US"/>
        </w:rPr>
        <w:t xml:space="preserve">rocurement team continues </w:t>
      </w:r>
      <w:r w:rsidR="007E0A69">
        <w:rPr>
          <w:rStyle w:val="jlqj4b"/>
          <w:rFonts w:ascii="Arial" w:hAnsi="Arial" w:cs="Arial"/>
          <w:sz w:val="20"/>
          <w:szCs w:val="20"/>
          <w:lang w:val="en-US"/>
        </w:rPr>
        <w:t>their</w:t>
      </w:r>
      <w:r w:rsidR="007E0A69" w:rsidRPr="003F3AD0">
        <w:rPr>
          <w:rStyle w:val="jlqj4b"/>
          <w:rFonts w:ascii="Arial" w:hAnsi="Arial" w:cs="Arial"/>
          <w:sz w:val="20"/>
          <w:szCs w:val="20"/>
          <w:lang w:val="en-US"/>
        </w:rPr>
        <w:t xml:space="preserve"> </w:t>
      </w:r>
      <w:r w:rsidRPr="003F3AD0">
        <w:rPr>
          <w:rStyle w:val="jlqj4b"/>
          <w:rFonts w:ascii="Arial" w:hAnsi="Arial" w:cs="Arial"/>
          <w:sz w:val="20"/>
          <w:szCs w:val="20"/>
          <w:lang w:val="en-US"/>
        </w:rPr>
        <w:t>effort</w:t>
      </w:r>
      <w:r w:rsidR="007E0A69">
        <w:rPr>
          <w:rStyle w:val="jlqj4b"/>
          <w:rFonts w:ascii="Arial" w:hAnsi="Arial" w:cs="Arial"/>
          <w:sz w:val="20"/>
          <w:szCs w:val="20"/>
          <w:lang w:val="en-US"/>
        </w:rPr>
        <w:t>s</w:t>
      </w:r>
      <w:r w:rsidRPr="003F3AD0">
        <w:rPr>
          <w:rStyle w:val="jlqj4b"/>
          <w:rFonts w:ascii="Arial" w:hAnsi="Arial" w:cs="Arial"/>
          <w:sz w:val="20"/>
          <w:szCs w:val="20"/>
          <w:lang w:val="en-US"/>
        </w:rPr>
        <w:t xml:space="preserve"> </w:t>
      </w:r>
      <w:r w:rsidR="007E0A69">
        <w:rPr>
          <w:rStyle w:val="jlqj4b"/>
          <w:rFonts w:ascii="Arial" w:hAnsi="Arial" w:cs="Arial"/>
          <w:sz w:val="20"/>
          <w:szCs w:val="20"/>
          <w:lang w:val="en-US"/>
        </w:rPr>
        <w:t xml:space="preserve">in </w:t>
      </w:r>
      <w:r w:rsidRPr="003F3AD0">
        <w:rPr>
          <w:rStyle w:val="jlqj4b"/>
          <w:rFonts w:ascii="Arial" w:hAnsi="Arial" w:cs="Arial"/>
          <w:sz w:val="20"/>
          <w:szCs w:val="20"/>
          <w:lang w:val="en-US"/>
        </w:rPr>
        <w:t>developing supplier onboarding</w:t>
      </w:r>
      <w:r w:rsidR="003F3AD0" w:rsidRPr="003F3AD0">
        <w:rPr>
          <w:rStyle w:val="jlqj4b"/>
          <w:rFonts w:ascii="Arial" w:hAnsi="Arial" w:cs="Arial"/>
          <w:sz w:val="20"/>
          <w:szCs w:val="20"/>
          <w:lang w:val="en-US"/>
        </w:rPr>
        <w:t xml:space="preserve">, </w:t>
      </w:r>
      <w:r w:rsidRPr="003F3AD0">
        <w:rPr>
          <w:rStyle w:val="jlqj4b"/>
          <w:rFonts w:ascii="Arial" w:hAnsi="Arial" w:cs="Arial"/>
          <w:sz w:val="20"/>
          <w:szCs w:val="20"/>
          <w:lang w:val="en-US"/>
        </w:rPr>
        <w:t xml:space="preserve">screening </w:t>
      </w:r>
      <w:r w:rsidR="003F3AD0" w:rsidRPr="003F3AD0">
        <w:rPr>
          <w:rStyle w:val="jlqj4b"/>
          <w:rFonts w:ascii="Arial" w:hAnsi="Arial" w:cs="Arial"/>
          <w:sz w:val="20"/>
          <w:szCs w:val="20"/>
          <w:lang w:val="en-US"/>
        </w:rPr>
        <w:t xml:space="preserve">and monitoring </w:t>
      </w:r>
      <w:r w:rsidRPr="003F3AD0">
        <w:rPr>
          <w:rStyle w:val="jlqj4b"/>
          <w:rFonts w:ascii="Arial" w:hAnsi="Arial" w:cs="Arial"/>
          <w:sz w:val="20"/>
          <w:szCs w:val="20"/>
          <w:lang w:val="en-US"/>
        </w:rPr>
        <w:t>process</w:t>
      </w:r>
      <w:r w:rsidR="007E0A69">
        <w:rPr>
          <w:rStyle w:val="jlqj4b"/>
          <w:rFonts w:ascii="Arial" w:hAnsi="Arial" w:cs="Arial"/>
          <w:sz w:val="20"/>
          <w:szCs w:val="20"/>
          <w:lang w:val="en-US"/>
        </w:rPr>
        <w:t>es</w:t>
      </w:r>
      <w:r w:rsidRPr="003F3AD0">
        <w:rPr>
          <w:rStyle w:val="jlqj4b"/>
          <w:rFonts w:ascii="Arial" w:hAnsi="Arial" w:cs="Arial"/>
          <w:sz w:val="20"/>
          <w:szCs w:val="20"/>
          <w:lang w:val="en-US"/>
        </w:rPr>
        <w:t xml:space="preserve"> driven </w:t>
      </w:r>
      <w:r w:rsidR="007E0A69" w:rsidRPr="00DA59BA">
        <w:rPr>
          <w:rStyle w:val="jlqj4b"/>
          <w:rFonts w:ascii="Arial" w:hAnsi="Arial" w:cs="Arial"/>
          <w:sz w:val="20"/>
          <w:szCs w:val="20"/>
          <w:lang w:val="en-US"/>
        </w:rPr>
        <w:t xml:space="preserve">by a </w:t>
      </w:r>
      <w:proofErr w:type="gramStart"/>
      <w:r w:rsidRPr="00DA59BA">
        <w:rPr>
          <w:rStyle w:val="jlqj4b"/>
          <w:rFonts w:ascii="Arial" w:hAnsi="Arial" w:cs="Arial"/>
          <w:sz w:val="20"/>
          <w:szCs w:val="20"/>
          <w:lang w:val="en-US"/>
        </w:rPr>
        <w:t>risk based</w:t>
      </w:r>
      <w:proofErr w:type="gramEnd"/>
      <w:r w:rsidRPr="00DA59BA">
        <w:rPr>
          <w:rStyle w:val="jlqj4b"/>
          <w:rFonts w:ascii="Arial" w:hAnsi="Arial" w:cs="Arial"/>
          <w:sz w:val="20"/>
          <w:szCs w:val="20"/>
          <w:lang w:val="en-US"/>
        </w:rPr>
        <w:t xml:space="preserve"> approach. </w:t>
      </w:r>
      <w:r w:rsidR="007E0A69" w:rsidRPr="00DA59BA">
        <w:rPr>
          <w:rStyle w:val="jlqj4b"/>
          <w:rFonts w:ascii="Arial" w:hAnsi="Arial" w:cs="Arial"/>
          <w:sz w:val="20"/>
          <w:szCs w:val="20"/>
          <w:lang w:val="en-US"/>
        </w:rPr>
        <w:t xml:space="preserve">The utilization </w:t>
      </w:r>
      <w:r w:rsidRPr="00DA59BA">
        <w:rPr>
          <w:rStyle w:val="jlqj4b"/>
          <w:rFonts w:ascii="Arial" w:hAnsi="Arial" w:cs="Arial"/>
          <w:sz w:val="20"/>
          <w:szCs w:val="20"/>
          <w:lang w:val="en-US"/>
        </w:rPr>
        <w:t xml:space="preserve">of </w:t>
      </w:r>
      <w:r w:rsidR="007E0A69" w:rsidRPr="00DA59BA">
        <w:rPr>
          <w:rStyle w:val="jlqj4b"/>
          <w:rFonts w:ascii="Arial" w:hAnsi="Arial" w:cs="Arial"/>
          <w:sz w:val="20"/>
          <w:szCs w:val="20"/>
          <w:lang w:val="en-US"/>
        </w:rPr>
        <w:t xml:space="preserve">the </w:t>
      </w:r>
      <w:r w:rsidRPr="00DA59BA">
        <w:rPr>
          <w:rStyle w:val="jlqj4b"/>
          <w:rFonts w:ascii="Arial" w:hAnsi="Arial" w:cs="Arial"/>
          <w:sz w:val="20"/>
          <w:szCs w:val="20"/>
          <w:lang w:val="en-US"/>
        </w:rPr>
        <w:t>external platform support</w:t>
      </w:r>
      <w:r w:rsidR="003F3AD0" w:rsidRPr="00DA59BA">
        <w:rPr>
          <w:rStyle w:val="jlqj4b"/>
          <w:rFonts w:ascii="Arial" w:hAnsi="Arial" w:cs="Arial"/>
          <w:sz w:val="20"/>
          <w:szCs w:val="20"/>
          <w:lang w:val="en-US"/>
        </w:rPr>
        <w:t>s</w:t>
      </w:r>
      <w:r w:rsidRPr="00DA59BA">
        <w:rPr>
          <w:rStyle w:val="jlqj4b"/>
          <w:rFonts w:ascii="Arial" w:hAnsi="Arial" w:cs="Arial"/>
          <w:sz w:val="20"/>
          <w:szCs w:val="20"/>
          <w:lang w:val="en-US"/>
        </w:rPr>
        <w:t xml:space="preserve"> </w:t>
      </w:r>
      <w:r w:rsidR="007E0A69" w:rsidRPr="00DA59BA">
        <w:rPr>
          <w:rStyle w:val="jlqj4b"/>
          <w:rFonts w:ascii="Arial" w:hAnsi="Arial" w:cs="Arial"/>
          <w:sz w:val="20"/>
          <w:szCs w:val="20"/>
          <w:lang w:val="en-US"/>
        </w:rPr>
        <w:t>this</w:t>
      </w:r>
      <w:r w:rsidRPr="00DA59BA">
        <w:rPr>
          <w:rStyle w:val="jlqj4b"/>
          <w:rFonts w:ascii="Arial" w:hAnsi="Arial" w:cs="Arial"/>
          <w:sz w:val="20"/>
          <w:szCs w:val="20"/>
          <w:lang w:val="en-US"/>
        </w:rPr>
        <w:t xml:space="preserve"> effort to mitigate </w:t>
      </w:r>
      <w:r w:rsidR="007E0A69" w:rsidRPr="00DA59BA">
        <w:rPr>
          <w:rStyle w:val="jlqj4b"/>
          <w:rFonts w:ascii="Arial" w:hAnsi="Arial" w:cs="Arial"/>
          <w:sz w:val="20"/>
          <w:szCs w:val="20"/>
          <w:lang w:val="en-US"/>
        </w:rPr>
        <w:t xml:space="preserve">the inherent </w:t>
      </w:r>
      <w:r w:rsidR="003F3AD0" w:rsidRPr="00DA59BA">
        <w:rPr>
          <w:rStyle w:val="jlqj4b"/>
          <w:rFonts w:ascii="Arial" w:hAnsi="Arial" w:cs="Arial"/>
          <w:sz w:val="20"/>
          <w:szCs w:val="20"/>
          <w:lang w:val="en-US"/>
        </w:rPr>
        <w:t>risk</w:t>
      </w:r>
      <w:r w:rsidR="007E0A69" w:rsidRPr="00DA59BA">
        <w:rPr>
          <w:rStyle w:val="jlqj4b"/>
          <w:rFonts w:ascii="Arial" w:hAnsi="Arial" w:cs="Arial"/>
          <w:sz w:val="20"/>
          <w:szCs w:val="20"/>
          <w:lang w:val="en-US"/>
        </w:rPr>
        <w:t>s</w:t>
      </w:r>
      <w:r w:rsidR="003F3AD0" w:rsidRPr="00DA59BA">
        <w:rPr>
          <w:rStyle w:val="jlqj4b"/>
          <w:rFonts w:ascii="Arial" w:hAnsi="Arial" w:cs="Arial"/>
          <w:sz w:val="20"/>
          <w:szCs w:val="20"/>
          <w:lang w:val="en-US"/>
        </w:rPr>
        <w:t xml:space="preserve">. </w:t>
      </w:r>
      <w:r w:rsidR="007F7044" w:rsidRPr="00DA59BA">
        <w:rPr>
          <w:rStyle w:val="jlqj4b"/>
          <w:rFonts w:ascii="Arial" w:hAnsi="Arial" w:cs="Arial"/>
          <w:sz w:val="20"/>
          <w:szCs w:val="20"/>
          <w:lang w:val="en-US"/>
        </w:rPr>
        <w:t>In 2021 t</w:t>
      </w:r>
      <w:r w:rsidR="007E0A69" w:rsidRPr="00DA59BA">
        <w:rPr>
          <w:rStyle w:val="jlqj4b"/>
          <w:rFonts w:ascii="Arial" w:hAnsi="Arial" w:cs="Arial"/>
          <w:sz w:val="20"/>
          <w:szCs w:val="20"/>
          <w:lang w:val="en-US"/>
        </w:rPr>
        <w:t>here were</w:t>
      </w:r>
      <w:r w:rsidR="003F3AD0" w:rsidRPr="00DA59BA">
        <w:rPr>
          <w:rStyle w:val="jlqj4b"/>
          <w:rFonts w:ascii="Arial" w:hAnsi="Arial" w:cs="Arial"/>
          <w:sz w:val="20"/>
          <w:szCs w:val="20"/>
          <w:lang w:val="en-US"/>
        </w:rPr>
        <w:t xml:space="preserve"> </w:t>
      </w:r>
      <w:r w:rsidR="007F7044" w:rsidRPr="00DA59BA">
        <w:rPr>
          <w:rStyle w:val="jlqj4b"/>
          <w:rFonts w:ascii="Arial" w:hAnsi="Arial" w:cs="Arial"/>
          <w:sz w:val="20"/>
          <w:szCs w:val="20"/>
          <w:lang w:val="en-US"/>
        </w:rPr>
        <w:t xml:space="preserve">still </w:t>
      </w:r>
      <w:r w:rsidR="003F3AD0" w:rsidRPr="00DA59BA">
        <w:rPr>
          <w:rStyle w:val="jlqj4b"/>
          <w:rFonts w:ascii="Arial" w:hAnsi="Arial" w:cs="Arial"/>
          <w:sz w:val="20"/>
          <w:szCs w:val="20"/>
          <w:lang w:val="en-US"/>
        </w:rPr>
        <w:t xml:space="preserve">limited </w:t>
      </w:r>
      <w:r w:rsidR="007E0A69" w:rsidRPr="00DA59BA">
        <w:rPr>
          <w:rStyle w:val="jlqj4b"/>
          <w:rFonts w:ascii="Arial" w:hAnsi="Arial" w:cs="Arial"/>
          <w:sz w:val="20"/>
          <w:szCs w:val="20"/>
          <w:lang w:val="en-US"/>
        </w:rPr>
        <w:t xml:space="preserve">possibilities </w:t>
      </w:r>
      <w:r w:rsidR="003F3AD0" w:rsidRPr="00DA59BA">
        <w:rPr>
          <w:rStyle w:val="jlqj4b"/>
          <w:rFonts w:ascii="Arial" w:hAnsi="Arial" w:cs="Arial"/>
          <w:sz w:val="20"/>
          <w:szCs w:val="20"/>
          <w:lang w:val="en-US"/>
        </w:rPr>
        <w:t>of performing on-site supplier audit</w:t>
      </w:r>
      <w:r w:rsidR="007E0A69" w:rsidRPr="00DA59BA">
        <w:rPr>
          <w:rStyle w:val="jlqj4b"/>
          <w:rFonts w:ascii="Arial" w:hAnsi="Arial" w:cs="Arial"/>
          <w:sz w:val="20"/>
          <w:szCs w:val="20"/>
          <w:lang w:val="en-US"/>
        </w:rPr>
        <w:t xml:space="preserve">s </w:t>
      </w:r>
      <w:r w:rsidR="003F3AD0" w:rsidRPr="00DA59BA">
        <w:rPr>
          <w:rStyle w:val="jlqj4b"/>
          <w:rFonts w:ascii="Arial" w:hAnsi="Arial" w:cs="Arial"/>
          <w:sz w:val="20"/>
          <w:szCs w:val="20"/>
          <w:lang w:val="en-US"/>
        </w:rPr>
        <w:t xml:space="preserve">due to </w:t>
      </w:r>
      <w:r w:rsidR="007E0A69" w:rsidRPr="00DA59BA">
        <w:rPr>
          <w:rStyle w:val="jlqj4b"/>
          <w:rFonts w:ascii="Arial" w:hAnsi="Arial" w:cs="Arial"/>
          <w:sz w:val="20"/>
          <w:szCs w:val="20"/>
          <w:lang w:val="en-US"/>
        </w:rPr>
        <w:t xml:space="preserve">the </w:t>
      </w:r>
      <w:r w:rsidR="003F3AD0" w:rsidRPr="00DA59BA">
        <w:rPr>
          <w:rStyle w:val="jlqj4b"/>
          <w:rFonts w:ascii="Arial" w:hAnsi="Arial" w:cs="Arial"/>
          <w:sz w:val="20"/>
          <w:szCs w:val="20"/>
          <w:lang w:val="en-US"/>
        </w:rPr>
        <w:t xml:space="preserve">Covid-19 </w:t>
      </w:r>
      <w:r w:rsidR="007E0A69" w:rsidRPr="00DA59BA">
        <w:rPr>
          <w:rStyle w:val="jlqj4b"/>
          <w:rFonts w:ascii="Arial" w:hAnsi="Arial" w:cs="Arial"/>
          <w:sz w:val="20"/>
          <w:szCs w:val="20"/>
          <w:lang w:val="en-US"/>
        </w:rPr>
        <w:t>pandemic</w:t>
      </w:r>
      <w:r w:rsidR="003F3AD0" w:rsidRPr="00DA59BA">
        <w:rPr>
          <w:rStyle w:val="jlqj4b"/>
          <w:rFonts w:ascii="Arial" w:hAnsi="Arial" w:cs="Arial"/>
          <w:sz w:val="20"/>
          <w:szCs w:val="20"/>
          <w:lang w:val="en-US"/>
        </w:rPr>
        <w:t xml:space="preserve"> and travel restriction</w:t>
      </w:r>
      <w:r w:rsidR="007E0A69" w:rsidRPr="00DA59BA">
        <w:rPr>
          <w:rStyle w:val="jlqj4b"/>
          <w:rFonts w:ascii="Arial" w:hAnsi="Arial" w:cs="Arial"/>
          <w:sz w:val="20"/>
          <w:szCs w:val="20"/>
          <w:lang w:val="en-US"/>
        </w:rPr>
        <w:t>,</w:t>
      </w:r>
      <w:r w:rsidR="003F3AD0" w:rsidRPr="00DA59BA">
        <w:rPr>
          <w:rStyle w:val="jlqj4b"/>
          <w:rFonts w:ascii="Arial" w:hAnsi="Arial" w:cs="Arial"/>
          <w:sz w:val="20"/>
          <w:szCs w:val="20"/>
          <w:lang w:val="en-US"/>
        </w:rPr>
        <w:t xml:space="preserve"> however </w:t>
      </w:r>
      <w:r w:rsidR="009F49E9" w:rsidRPr="00DA59BA">
        <w:rPr>
          <w:rStyle w:val="jlqj4b"/>
          <w:rFonts w:ascii="Arial" w:hAnsi="Arial" w:cs="Arial"/>
          <w:sz w:val="20"/>
          <w:szCs w:val="20"/>
          <w:lang w:val="en-US"/>
        </w:rPr>
        <w:t>new</w:t>
      </w:r>
      <w:r w:rsidR="00A82FAE" w:rsidRPr="00DA59BA">
        <w:rPr>
          <w:rStyle w:val="jlqj4b"/>
          <w:rFonts w:ascii="Arial" w:hAnsi="Arial" w:cs="Arial"/>
          <w:sz w:val="20"/>
          <w:szCs w:val="20"/>
          <w:lang w:val="en-US"/>
        </w:rPr>
        <w:t xml:space="preserve"> critical suppliers have been audited either on site or remotely. </w:t>
      </w:r>
      <w:r w:rsidR="00563622" w:rsidRPr="00DA59BA">
        <w:rPr>
          <w:rStyle w:val="jlqj4b"/>
          <w:rFonts w:ascii="Arial" w:hAnsi="Arial" w:cs="Arial"/>
          <w:sz w:val="20"/>
          <w:szCs w:val="20"/>
          <w:lang w:val="en-US"/>
        </w:rPr>
        <w:t>This a</w:t>
      </w:r>
      <w:r w:rsidR="00A82FAE" w:rsidRPr="00DA59BA">
        <w:rPr>
          <w:rStyle w:val="jlqj4b"/>
          <w:rFonts w:ascii="Arial" w:hAnsi="Arial" w:cs="Arial"/>
          <w:sz w:val="20"/>
          <w:szCs w:val="20"/>
          <w:lang w:val="en-US"/>
        </w:rPr>
        <w:t>uditing process will be continued in 2022.</w:t>
      </w:r>
    </w:p>
    <w:p w14:paraId="0CE61C0C" w14:textId="37DBFEC0" w:rsidR="007F7044" w:rsidRPr="00DA59BA" w:rsidRDefault="003F3AD0" w:rsidP="00485DBA">
      <w:pPr>
        <w:jc w:val="both"/>
        <w:rPr>
          <w:rStyle w:val="jlqj4b"/>
          <w:rFonts w:ascii="Arial" w:hAnsi="Arial" w:cs="Arial"/>
          <w:sz w:val="20"/>
          <w:szCs w:val="20"/>
          <w:lang w:val="en"/>
        </w:rPr>
      </w:pPr>
      <w:r w:rsidRPr="00DA59BA">
        <w:rPr>
          <w:rStyle w:val="jlqj4b"/>
          <w:rFonts w:ascii="Arial" w:hAnsi="Arial" w:cs="Arial"/>
          <w:sz w:val="20"/>
          <w:szCs w:val="20"/>
          <w:lang w:val="en"/>
        </w:rPr>
        <w:t>Glamox</w:t>
      </w:r>
      <w:r w:rsidR="003851D1" w:rsidRPr="00DA59BA">
        <w:rPr>
          <w:rStyle w:val="jlqj4b"/>
          <w:rFonts w:ascii="Arial" w:hAnsi="Arial" w:cs="Arial"/>
          <w:sz w:val="20"/>
          <w:szCs w:val="20"/>
          <w:lang w:val="en"/>
        </w:rPr>
        <w:t xml:space="preserve"> top management clearly and regularly emphasizes commitment to ethical business conduct</w:t>
      </w:r>
      <w:r w:rsidR="00717A32" w:rsidRPr="00DA59BA">
        <w:rPr>
          <w:rStyle w:val="jlqj4b"/>
          <w:rFonts w:ascii="Arial" w:hAnsi="Arial" w:cs="Arial"/>
          <w:sz w:val="20"/>
          <w:szCs w:val="20"/>
          <w:lang w:val="en"/>
        </w:rPr>
        <w:t xml:space="preserve"> in their communication</w:t>
      </w:r>
      <w:r w:rsidR="003851D1" w:rsidRPr="00DA59BA">
        <w:rPr>
          <w:rStyle w:val="jlqj4b"/>
          <w:rFonts w:ascii="Arial" w:hAnsi="Arial" w:cs="Arial"/>
          <w:sz w:val="20"/>
          <w:szCs w:val="20"/>
          <w:lang w:val="en"/>
        </w:rPr>
        <w:t>.</w:t>
      </w:r>
      <w:r w:rsidR="007E0A69" w:rsidRPr="00DA59BA">
        <w:rPr>
          <w:rStyle w:val="jlqj4b"/>
          <w:rFonts w:ascii="Arial" w:hAnsi="Arial" w:cs="Arial"/>
          <w:sz w:val="20"/>
          <w:szCs w:val="20"/>
          <w:lang w:val="en"/>
        </w:rPr>
        <w:t xml:space="preserve"> One of our goals for 2021 </w:t>
      </w:r>
      <w:r w:rsidR="007F7044" w:rsidRPr="00DA59BA">
        <w:rPr>
          <w:rStyle w:val="jlqj4b"/>
          <w:rFonts w:ascii="Arial" w:hAnsi="Arial" w:cs="Arial"/>
          <w:sz w:val="20"/>
          <w:szCs w:val="20"/>
          <w:lang w:val="en"/>
        </w:rPr>
        <w:t>was</w:t>
      </w:r>
      <w:r w:rsidR="007E0A69" w:rsidRPr="00DA59BA">
        <w:rPr>
          <w:rStyle w:val="jlqj4b"/>
          <w:rFonts w:ascii="Arial" w:hAnsi="Arial" w:cs="Arial"/>
          <w:sz w:val="20"/>
          <w:szCs w:val="20"/>
          <w:lang w:val="en"/>
        </w:rPr>
        <w:t xml:space="preserve"> to constantly improve the awareness of our employees of the ESG topics, and provide refresher trainings on relevant topics to the relevant parts of the organization. </w:t>
      </w:r>
      <w:r w:rsidR="005C7C10" w:rsidRPr="00DA59BA">
        <w:rPr>
          <w:rStyle w:val="jlqj4b"/>
          <w:rFonts w:ascii="Arial" w:hAnsi="Arial" w:cs="Arial"/>
          <w:sz w:val="20"/>
          <w:szCs w:val="20"/>
          <w:lang w:val="en"/>
        </w:rPr>
        <w:t xml:space="preserve">All </w:t>
      </w:r>
      <w:r w:rsidR="00563622" w:rsidRPr="00DA59BA">
        <w:rPr>
          <w:rStyle w:val="jlqj4b"/>
          <w:rFonts w:ascii="Arial" w:hAnsi="Arial" w:cs="Arial"/>
          <w:sz w:val="20"/>
          <w:szCs w:val="20"/>
          <w:lang w:val="en"/>
        </w:rPr>
        <w:t>Glamox Group S</w:t>
      </w:r>
      <w:r w:rsidR="005C7C10" w:rsidRPr="00DA59BA">
        <w:rPr>
          <w:rStyle w:val="jlqj4b"/>
          <w:rFonts w:ascii="Arial" w:hAnsi="Arial" w:cs="Arial"/>
          <w:sz w:val="20"/>
          <w:szCs w:val="20"/>
          <w:lang w:val="en"/>
        </w:rPr>
        <w:t xml:space="preserve">trategic Procurement employees have knowledge and understanding of </w:t>
      </w:r>
      <w:r w:rsidR="00563622" w:rsidRPr="00DA59BA">
        <w:rPr>
          <w:rStyle w:val="jlqj4b"/>
          <w:rFonts w:ascii="Arial" w:hAnsi="Arial" w:cs="Arial"/>
          <w:sz w:val="20"/>
          <w:szCs w:val="20"/>
          <w:lang w:val="en"/>
        </w:rPr>
        <w:t xml:space="preserve">the </w:t>
      </w:r>
      <w:r w:rsidR="005C7C10" w:rsidRPr="00DA59BA">
        <w:rPr>
          <w:rStyle w:val="jlqj4b"/>
          <w:rFonts w:ascii="Arial" w:hAnsi="Arial" w:cs="Arial"/>
          <w:sz w:val="20"/>
          <w:szCs w:val="20"/>
          <w:lang w:val="en"/>
        </w:rPr>
        <w:t>Glamox Group Instructions and policies and are</w:t>
      </w:r>
      <w:r w:rsidR="00563622" w:rsidRPr="00DA59BA">
        <w:rPr>
          <w:rStyle w:val="jlqj4b"/>
          <w:rFonts w:ascii="Arial" w:hAnsi="Arial" w:cs="Arial"/>
          <w:sz w:val="20"/>
          <w:szCs w:val="20"/>
          <w:lang w:val="en"/>
        </w:rPr>
        <w:t xml:space="preserve"> regularly</w:t>
      </w:r>
      <w:r w:rsidR="005C7C10" w:rsidRPr="00DA59BA">
        <w:rPr>
          <w:rStyle w:val="jlqj4b"/>
          <w:rFonts w:ascii="Arial" w:hAnsi="Arial" w:cs="Arial"/>
          <w:sz w:val="20"/>
          <w:szCs w:val="20"/>
          <w:lang w:val="en"/>
        </w:rPr>
        <w:t xml:space="preserve"> trained</w:t>
      </w:r>
      <w:r w:rsidR="00563622" w:rsidRPr="00DA59BA">
        <w:rPr>
          <w:rStyle w:val="jlqj4b"/>
          <w:rFonts w:ascii="Arial" w:hAnsi="Arial" w:cs="Arial"/>
          <w:sz w:val="20"/>
          <w:szCs w:val="20"/>
          <w:lang w:val="en"/>
        </w:rPr>
        <w:t xml:space="preserve"> in</w:t>
      </w:r>
      <w:r w:rsidR="005C7C10" w:rsidRPr="00DA59BA">
        <w:rPr>
          <w:rStyle w:val="jlqj4b"/>
          <w:rFonts w:ascii="Arial" w:hAnsi="Arial" w:cs="Arial"/>
          <w:sz w:val="20"/>
          <w:szCs w:val="20"/>
          <w:lang w:val="en"/>
        </w:rPr>
        <w:t xml:space="preserve"> </w:t>
      </w:r>
      <w:r w:rsidR="006A0B7D" w:rsidRPr="00DA59BA">
        <w:rPr>
          <w:rStyle w:val="jlqj4b"/>
          <w:rFonts w:ascii="Arial" w:hAnsi="Arial" w:cs="Arial"/>
          <w:sz w:val="20"/>
          <w:szCs w:val="20"/>
          <w:lang w:val="en"/>
        </w:rPr>
        <w:t xml:space="preserve">Glamox </w:t>
      </w:r>
      <w:r w:rsidR="005C7C10" w:rsidRPr="00DA59BA">
        <w:rPr>
          <w:rStyle w:val="jlqj4b"/>
          <w:rFonts w:ascii="Arial" w:hAnsi="Arial" w:cs="Arial"/>
          <w:sz w:val="20"/>
          <w:szCs w:val="20"/>
          <w:lang w:val="en"/>
        </w:rPr>
        <w:t>Code of Conduct</w:t>
      </w:r>
      <w:r w:rsidR="006A0B7D" w:rsidRPr="00DA59BA">
        <w:rPr>
          <w:rStyle w:val="jlqj4b"/>
          <w:rFonts w:ascii="Arial" w:hAnsi="Arial" w:cs="Arial"/>
          <w:sz w:val="20"/>
          <w:szCs w:val="20"/>
          <w:lang w:val="en"/>
        </w:rPr>
        <w:t xml:space="preserve"> </w:t>
      </w:r>
      <w:r w:rsidR="00053485" w:rsidRPr="00DA59BA">
        <w:rPr>
          <w:rStyle w:val="jlqj4b"/>
          <w:rFonts w:ascii="Arial" w:hAnsi="Arial" w:cs="Arial"/>
          <w:sz w:val="20"/>
          <w:szCs w:val="20"/>
          <w:lang w:val="en"/>
        </w:rPr>
        <w:t>principles</w:t>
      </w:r>
      <w:r w:rsidR="00563622" w:rsidRPr="00DA59BA">
        <w:rPr>
          <w:rStyle w:val="jlqj4b"/>
          <w:rFonts w:ascii="Arial" w:hAnsi="Arial" w:cs="Arial"/>
          <w:sz w:val="20"/>
          <w:szCs w:val="20"/>
          <w:lang w:val="en"/>
        </w:rPr>
        <w:t>, specifically pertaining to elements relevant for the supply chain</w:t>
      </w:r>
      <w:r w:rsidR="005C7C10" w:rsidRPr="00DA59BA">
        <w:rPr>
          <w:rStyle w:val="jlqj4b"/>
          <w:rFonts w:ascii="Arial" w:hAnsi="Arial" w:cs="Arial"/>
          <w:sz w:val="20"/>
          <w:szCs w:val="20"/>
          <w:lang w:val="en"/>
        </w:rPr>
        <w:t>.</w:t>
      </w:r>
    </w:p>
    <w:p w14:paraId="09929F66" w14:textId="31E2BEFD" w:rsidR="003F3AD0" w:rsidRPr="00DA59BA" w:rsidRDefault="007E0A69" w:rsidP="00485DBA">
      <w:pPr>
        <w:jc w:val="both"/>
        <w:rPr>
          <w:rStyle w:val="jlqj4b"/>
          <w:rFonts w:ascii="Arial" w:hAnsi="Arial" w:cs="Arial"/>
          <w:sz w:val="20"/>
          <w:szCs w:val="20"/>
          <w:lang w:val="en"/>
        </w:rPr>
      </w:pPr>
      <w:r w:rsidRPr="00DA59BA">
        <w:rPr>
          <w:rStyle w:val="jlqj4b"/>
          <w:rFonts w:ascii="Arial" w:hAnsi="Arial" w:cs="Arial"/>
          <w:sz w:val="20"/>
          <w:szCs w:val="20"/>
          <w:lang w:val="en"/>
        </w:rPr>
        <w:t>Glamox</w:t>
      </w:r>
      <w:r w:rsidR="00563622" w:rsidRPr="00DA59BA">
        <w:rPr>
          <w:rStyle w:val="jlqj4b"/>
          <w:rFonts w:ascii="Arial" w:hAnsi="Arial" w:cs="Arial"/>
          <w:sz w:val="20"/>
          <w:szCs w:val="20"/>
          <w:lang w:val="en"/>
        </w:rPr>
        <w:t xml:space="preserve"> has</w:t>
      </w:r>
      <w:r w:rsidRPr="00DA59BA">
        <w:rPr>
          <w:rStyle w:val="jlqj4b"/>
          <w:rFonts w:ascii="Arial" w:hAnsi="Arial" w:cs="Arial"/>
          <w:sz w:val="20"/>
          <w:szCs w:val="20"/>
          <w:lang w:val="en"/>
        </w:rPr>
        <w:t xml:space="preserve"> </w:t>
      </w:r>
      <w:r w:rsidR="001E3672" w:rsidRPr="00DA59BA">
        <w:rPr>
          <w:rStyle w:val="jlqj4b"/>
          <w:rFonts w:ascii="Arial" w:hAnsi="Arial" w:cs="Arial"/>
          <w:sz w:val="20"/>
          <w:szCs w:val="20"/>
          <w:lang w:val="en"/>
        </w:rPr>
        <w:t>established</w:t>
      </w:r>
      <w:r w:rsidRPr="00DA59BA">
        <w:rPr>
          <w:rStyle w:val="jlqj4b"/>
          <w:rFonts w:ascii="Arial" w:hAnsi="Arial" w:cs="Arial"/>
          <w:sz w:val="20"/>
          <w:szCs w:val="20"/>
          <w:lang w:val="en"/>
        </w:rPr>
        <w:t xml:space="preserve"> its Sustainability strategy</w:t>
      </w:r>
      <w:r w:rsidR="001E3672" w:rsidRPr="00DA59BA">
        <w:rPr>
          <w:rStyle w:val="jlqj4b"/>
          <w:rFonts w:ascii="Arial" w:hAnsi="Arial" w:cs="Arial"/>
          <w:sz w:val="20"/>
          <w:szCs w:val="20"/>
          <w:lang w:val="en"/>
        </w:rPr>
        <w:t xml:space="preserve"> to </w:t>
      </w:r>
      <w:r w:rsidRPr="00DA59BA">
        <w:rPr>
          <w:rStyle w:val="jlqj4b"/>
          <w:rFonts w:ascii="Arial" w:hAnsi="Arial" w:cs="Arial"/>
          <w:sz w:val="20"/>
          <w:szCs w:val="20"/>
          <w:lang w:val="en"/>
        </w:rPr>
        <w:t>emphasize and develop targets in this area further.</w:t>
      </w:r>
      <w:r w:rsidR="001E3672" w:rsidRPr="00DA59BA">
        <w:rPr>
          <w:rStyle w:val="jlqj4b"/>
          <w:rFonts w:ascii="Arial" w:hAnsi="Arial" w:cs="Arial"/>
          <w:sz w:val="20"/>
          <w:szCs w:val="20"/>
          <w:lang w:val="en"/>
        </w:rPr>
        <w:t xml:space="preserve"> Supplier compliance, environmental focus and energy efficiency progressed in</w:t>
      </w:r>
      <w:r w:rsidR="00563622" w:rsidRPr="00DA59BA">
        <w:rPr>
          <w:rStyle w:val="jlqj4b"/>
          <w:rFonts w:ascii="Arial" w:hAnsi="Arial" w:cs="Arial"/>
          <w:sz w:val="20"/>
          <w:szCs w:val="20"/>
          <w:lang w:val="en"/>
        </w:rPr>
        <w:t xml:space="preserve"> 2021. In addition to this,</w:t>
      </w:r>
      <w:r w:rsidR="001E3672" w:rsidRPr="00DA59BA">
        <w:rPr>
          <w:rStyle w:val="jlqj4b"/>
          <w:rFonts w:ascii="Arial" w:hAnsi="Arial" w:cs="Arial"/>
          <w:sz w:val="20"/>
          <w:szCs w:val="20"/>
          <w:lang w:val="en"/>
        </w:rPr>
        <w:t xml:space="preserve"> circular design criteria for new products</w:t>
      </w:r>
      <w:r w:rsidR="00563622" w:rsidRPr="00DA59BA">
        <w:rPr>
          <w:rStyle w:val="jlqj4b"/>
          <w:rFonts w:ascii="Arial" w:hAnsi="Arial" w:cs="Arial"/>
          <w:sz w:val="20"/>
          <w:szCs w:val="20"/>
          <w:lang w:val="en"/>
        </w:rPr>
        <w:t xml:space="preserve"> has been established.</w:t>
      </w:r>
      <w:r w:rsidR="001E3672" w:rsidRPr="00DA59BA">
        <w:rPr>
          <w:rStyle w:val="jlqj4b"/>
          <w:rFonts w:ascii="Arial" w:hAnsi="Arial" w:cs="Arial"/>
          <w:sz w:val="20"/>
          <w:szCs w:val="20"/>
          <w:lang w:val="en"/>
        </w:rPr>
        <w:t xml:space="preserve"> LED luminaires mak</w:t>
      </w:r>
      <w:r w:rsidR="00563622" w:rsidRPr="00DA59BA">
        <w:rPr>
          <w:rStyle w:val="jlqj4b"/>
          <w:rFonts w:ascii="Arial" w:hAnsi="Arial" w:cs="Arial"/>
          <w:sz w:val="20"/>
          <w:szCs w:val="20"/>
          <w:lang w:val="en"/>
        </w:rPr>
        <w:t>e</w:t>
      </w:r>
      <w:r w:rsidR="001E3672" w:rsidRPr="00DA59BA">
        <w:rPr>
          <w:rStyle w:val="jlqj4b"/>
          <w:rFonts w:ascii="Arial" w:hAnsi="Arial" w:cs="Arial"/>
          <w:sz w:val="20"/>
          <w:szCs w:val="20"/>
          <w:lang w:val="en"/>
        </w:rPr>
        <w:t xml:space="preserve"> up more than 95% of the luminaires we deliver, and </w:t>
      </w:r>
      <w:r w:rsidR="00563622" w:rsidRPr="00DA59BA">
        <w:rPr>
          <w:rStyle w:val="jlqj4b"/>
          <w:rFonts w:ascii="Arial" w:hAnsi="Arial" w:cs="Arial"/>
          <w:sz w:val="20"/>
          <w:szCs w:val="20"/>
          <w:lang w:val="en"/>
        </w:rPr>
        <w:t xml:space="preserve">we are </w:t>
      </w:r>
      <w:r w:rsidR="001E3672" w:rsidRPr="00DA59BA">
        <w:rPr>
          <w:rStyle w:val="jlqj4b"/>
          <w:rFonts w:ascii="Arial" w:hAnsi="Arial" w:cs="Arial"/>
          <w:sz w:val="20"/>
          <w:szCs w:val="20"/>
          <w:lang w:val="en"/>
        </w:rPr>
        <w:t>sourcing 35% of our energy from renewable energy sources.</w:t>
      </w:r>
    </w:p>
    <w:p w14:paraId="0A53597F" w14:textId="63425442" w:rsidR="003851D1" w:rsidRPr="002E489E" w:rsidRDefault="003851D1" w:rsidP="00485DBA">
      <w:pPr>
        <w:jc w:val="both"/>
        <w:rPr>
          <w:rStyle w:val="jlqj4b"/>
          <w:rFonts w:ascii="Arial" w:hAnsi="Arial" w:cs="Arial"/>
          <w:b/>
          <w:bCs/>
          <w:sz w:val="20"/>
          <w:szCs w:val="20"/>
          <w:lang w:val="en"/>
        </w:rPr>
      </w:pPr>
      <w:r w:rsidRPr="002E489E">
        <w:rPr>
          <w:rStyle w:val="jlqj4b"/>
          <w:rFonts w:ascii="Arial" w:hAnsi="Arial" w:cs="Arial"/>
          <w:b/>
          <w:bCs/>
          <w:sz w:val="20"/>
          <w:szCs w:val="20"/>
          <w:lang w:val="en"/>
        </w:rPr>
        <w:t>Board Approval</w:t>
      </w:r>
    </w:p>
    <w:p w14:paraId="7A369969" w14:textId="5CA4E66E" w:rsidR="00A32AA3" w:rsidRPr="002E489E" w:rsidRDefault="003851D1" w:rsidP="00485DBA">
      <w:pPr>
        <w:jc w:val="both"/>
        <w:rPr>
          <w:rFonts w:ascii="Arial" w:hAnsi="Arial" w:cs="Arial"/>
          <w:sz w:val="20"/>
          <w:szCs w:val="20"/>
          <w:lang w:val="en-US"/>
        </w:rPr>
      </w:pPr>
      <w:r w:rsidRPr="002E489E">
        <w:rPr>
          <w:rStyle w:val="jlqj4b"/>
          <w:rFonts w:ascii="Arial" w:hAnsi="Arial" w:cs="Arial"/>
          <w:sz w:val="20"/>
          <w:szCs w:val="20"/>
          <w:lang w:val="en"/>
        </w:rPr>
        <w:lastRenderedPageBreak/>
        <w:t>This statement was approved on</w:t>
      </w:r>
      <w:r w:rsidR="00563622">
        <w:rPr>
          <w:rStyle w:val="jlqj4b"/>
          <w:rFonts w:ascii="Arial" w:hAnsi="Arial" w:cs="Arial"/>
          <w:sz w:val="20"/>
          <w:szCs w:val="20"/>
          <w:lang w:val="en"/>
        </w:rPr>
        <w:t xml:space="preserve"> 21 June</w:t>
      </w:r>
      <w:r w:rsidR="00277557">
        <w:rPr>
          <w:rStyle w:val="jlqj4b"/>
          <w:rFonts w:ascii="Arial" w:hAnsi="Arial" w:cs="Arial"/>
          <w:sz w:val="20"/>
          <w:szCs w:val="20"/>
          <w:lang w:val="en"/>
        </w:rPr>
        <w:t xml:space="preserve"> 202</w:t>
      </w:r>
      <w:r w:rsidR="006A0B7D">
        <w:rPr>
          <w:rStyle w:val="jlqj4b"/>
          <w:rFonts w:ascii="Arial" w:hAnsi="Arial" w:cs="Arial"/>
          <w:sz w:val="20"/>
          <w:szCs w:val="20"/>
          <w:lang w:val="en"/>
        </w:rPr>
        <w:t>2</w:t>
      </w:r>
      <w:r w:rsidR="00277557">
        <w:rPr>
          <w:rStyle w:val="jlqj4b"/>
          <w:rFonts w:ascii="Arial" w:hAnsi="Arial" w:cs="Arial"/>
          <w:sz w:val="20"/>
          <w:szCs w:val="20"/>
          <w:lang w:val="en"/>
        </w:rPr>
        <w:t xml:space="preserve"> </w:t>
      </w:r>
      <w:r w:rsidRPr="002E489E">
        <w:rPr>
          <w:rStyle w:val="jlqj4b"/>
          <w:rFonts w:ascii="Arial" w:hAnsi="Arial" w:cs="Arial"/>
          <w:sz w:val="20"/>
          <w:szCs w:val="20"/>
          <w:lang w:val="en"/>
        </w:rPr>
        <w:t>by the board of Glamox AS, who will review and update it annually.</w:t>
      </w:r>
    </w:p>
    <w:sectPr w:rsidR="00A32AA3" w:rsidRPr="002E489E">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33041" w14:textId="77777777" w:rsidR="00857ED7" w:rsidRDefault="00857ED7" w:rsidP="00DA59BA">
      <w:pPr>
        <w:spacing w:after="0" w:line="240" w:lineRule="auto"/>
      </w:pPr>
      <w:r>
        <w:separator/>
      </w:r>
    </w:p>
  </w:endnote>
  <w:endnote w:type="continuationSeparator" w:id="0">
    <w:p w14:paraId="3799AA32" w14:textId="77777777" w:rsidR="00857ED7" w:rsidRDefault="00857ED7" w:rsidP="00DA5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ED312" w14:textId="77777777" w:rsidR="00857ED7" w:rsidRDefault="00857ED7" w:rsidP="00DA59BA">
      <w:pPr>
        <w:spacing w:after="0" w:line="240" w:lineRule="auto"/>
      </w:pPr>
      <w:r>
        <w:separator/>
      </w:r>
    </w:p>
  </w:footnote>
  <w:footnote w:type="continuationSeparator" w:id="0">
    <w:p w14:paraId="615A9A68" w14:textId="77777777" w:rsidR="00857ED7" w:rsidRDefault="00857ED7" w:rsidP="00DA5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D8510" w14:textId="45DCFD84" w:rsidR="00DA59BA" w:rsidRPr="00DA59BA" w:rsidRDefault="00252B32" w:rsidP="00252B32">
    <w:pPr>
      <w:jc w:val="right"/>
      <w:rPr>
        <w:rFonts w:ascii="Arial" w:hAnsi="Arial" w:cs="Arial"/>
        <w:b/>
        <w:bCs/>
        <w:i/>
        <w:sz w:val="20"/>
        <w:szCs w:val="20"/>
        <w:lang w:val="en-US"/>
      </w:rPr>
    </w:pPr>
    <w:r>
      <w:rPr>
        <w:rFonts w:ascii="Arial" w:hAnsi="Arial" w:cs="Arial"/>
        <w:b/>
        <w:bCs/>
        <w:i/>
        <w:noProof/>
        <w:sz w:val="20"/>
        <w:szCs w:val="20"/>
        <w:lang w:val="en-US"/>
      </w:rPr>
      <w:drawing>
        <wp:inline distT="0" distB="0" distL="0" distR="0" wp14:anchorId="49F67C1B" wp14:editId="682E671A">
          <wp:extent cx="1260000" cy="421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260000" cy="421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C5D7D"/>
    <w:multiLevelType w:val="hybridMultilevel"/>
    <w:tmpl w:val="A8E861CE"/>
    <w:lvl w:ilvl="0" w:tplc="8A9C1B0E">
      <w:start w:val="1"/>
      <w:numFmt w:val="bullet"/>
      <w:lvlText w:val=""/>
      <w:lvlJc w:val="left"/>
      <w:pPr>
        <w:tabs>
          <w:tab w:val="num" w:pos="720"/>
        </w:tabs>
        <w:ind w:left="720" w:hanging="360"/>
      </w:pPr>
      <w:rPr>
        <w:rFonts w:ascii="Wingdings" w:hAnsi="Wingdings" w:hint="default"/>
      </w:rPr>
    </w:lvl>
    <w:lvl w:ilvl="1" w:tplc="63C28E56">
      <w:start w:val="1"/>
      <w:numFmt w:val="bullet"/>
      <w:lvlText w:val=""/>
      <w:lvlJc w:val="left"/>
      <w:pPr>
        <w:tabs>
          <w:tab w:val="num" w:pos="1440"/>
        </w:tabs>
        <w:ind w:left="1440" w:hanging="360"/>
      </w:pPr>
      <w:rPr>
        <w:rFonts w:ascii="Wingdings" w:hAnsi="Wingdings" w:hint="default"/>
      </w:rPr>
    </w:lvl>
    <w:lvl w:ilvl="2" w:tplc="20B66D0E">
      <w:start w:val="1"/>
      <w:numFmt w:val="bullet"/>
      <w:lvlText w:val=""/>
      <w:lvlJc w:val="left"/>
      <w:pPr>
        <w:tabs>
          <w:tab w:val="num" w:pos="2160"/>
        </w:tabs>
        <w:ind w:left="2160" w:hanging="360"/>
      </w:pPr>
      <w:rPr>
        <w:rFonts w:ascii="Wingdings" w:hAnsi="Wingdings" w:hint="default"/>
      </w:rPr>
    </w:lvl>
    <w:lvl w:ilvl="3" w:tplc="482E95A6">
      <w:start w:val="1"/>
      <w:numFmt w:val="bullet"/>
      <w:lvlText w:val=""/>
      <w:lvlJc w:val="left"/>
      <w:pPr>
        <w:tabs>
          <w:tab w:val="num" w:pos="2880"/>
        </w:tabs>
        <w:ind w:left="2880" w:hanging="360"/>
      </w:pPr>
      <w:rPr>
        <w:rFonts w:ascii="Wingdings" w:hAnsi="Wingdings" w:hint="default"/>
      </w:rPr>
    </w:lvl>
    <w:lvl w:ilvl="4" w:tplc="AFD64830">
      <w:start w:val="1"/>
      <w:numFmt w:val="bullet"/>
      <w:lvlText w:val=""/>
      <w:lvlJc w:val="left"/>
      <w:pPr>
        <w:tabs>
          <w:tab w:val="num" w:pos="3600"/>
        </w:tabs>
        <w:ind w:left="3600" w:hanging="360"/>
      </w:pPr>
      <w:rPr>
        <w:rFonts w:ascii="Wingdings" w:hAnsi="Wingdings" w:hint="default"/>
      </w:rPr>
    </w:lvl>
    <w:lvl w:ilvl="5" w:tplc="CDB2B69A">
      <w:start w:val="1"/>
      <w:numFmt w:val="bullet"/>
      <w:lvlText w:val=""/>
      <w:lvlJc w:val="left"/>
      <w:pPr>
        <w:tabs>
          <w:tab w:val="num" w:pos="4320"/>
        </w:tabs>
        <w:ind w:left="4320" w:hanging="360"/>
      </w:pPr>
      <w:rPr>
        <w:rFonts w:ascii="Wingdings" w:hAnsi="Wingdings" w:hint="default"/>
      </w:rPr>
    </w:lvl>
    <w:lvl w:ilvl="6" w:tplc="C23C08EC">
      <w:start w:val="1"/>
      <w:numFmt w:val="bullet"/>
      <w:lvlText w:val=""/>
      <w:lvlJc w:val="left"/>
      <w:pPr>
        <w:tabs>
          <w:tab w:val="num" w:pos="5040"/>
        </w:tabs>
        <w:ind w:left="5040" w:hanging="360"/>
      </w:pPr>
      <w:rPr>
        <w:rFonts w:ascii="Wingdings" w:hAnsi="Wingdings" w:hint="default"/>
      </w:rPr>
    </w:lvl>
    <w:lvl w:ilvl="7" w:tplc="7FB028A4">
      <w:start w:val="1"/>
      <w:numFmt w:val="bullet"/>
      <w:lvlText w:val=""/>
      <w:lvlJc w:val="left"/>
      <w:pPr>
        <w:tabs>
          <w:tab w:val="num" w:pos="5760"/>
        </w:tabs>
        <w:ind w:left="5760" w:hanging="360"/>
      </w:pPr>
      <w:rPr>
        <w:rFonts w:ascii="Wingdings" w:hAnsi="Wingdings" w:hint="default"/>
      </w:rPr>
    </w:lvl>
    <w:lvl w:ilvl="8" w:tplc="6996FA90">
      <w:start w:val="1"/>
      <w:numFmt w:val="bullet"/>
      <w:lvlText w:val=""/>
      <w:lvlJc w:val="left"/>
      <w:pPr>
        <w:tabs>
          <w:tab w:val="num" w:pos="6480"/>
        </w:tabs>
        <w:ind w:left="6480" w:hanging="360"/>
      </w:pPr>
      <w:rPr>
        <w:rFonts w:ascii="Wingdings" w:hAnsi="Wingdings" w:hint="default"/>
      </w:rPr>
    </w:lvl>
  </w:abstractNum>
  <w:num w:numId="1" w16cid:durableId="2045476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D3E"/>
    <w:rsid w:val="000069FE"/>
    <w:rsid w:val="00053485"/>
    <w:rsid w:val="000570D1"/>
    <w:rsid w:val="00072415"/>
    <w:rsid w:val="00096A08"/>
    <w:rsid w:val="000B1147"/>
    <w:rsid w:val="000F22C8"/>
    <w:rsid w:val="001528EE"/>
    <w:rsid w:val="001549AF"/>
    <w:rsid w:val="00170AAE"/>
    <w:rsid w:val="001D2CE9"/>
    <w:rsid w:val="001E3672"/>
    <w:rsid w:val="0022414E"/>
    <w:rsid w:val="0023016A"/>
    <w:rsid w:val="0024687A"/>
    <w:rsid w:val="00252B32"/>
    <w:rsid w:val="00277557"/>
    <w:rsid w:val="0028211D"/>
    <w:rsid w:val="002855E4"/>
    <w:rsid w:val="002E489E"/>
    <w:rsid w:val="002F34CE"/>
    <w:rsid w:val="003851D1"/>
    <w:rsid w:val="003D74DB"/>
    <w:rsid w:val="003F3AD0"/>
    <w:rsid w:val="00443DA7"/>
    <w:rsid w:val="00446A69"/>
    <w:rsid w:val="00457489"/>
    <w:rsid w:val="00485DBA"/>
    <w:rsid w:val="00495347"/>
    <w:rsid w:val="00501F01"/>
    <w:rsid w:val="00512C16"/>
    <w:rsid w:val="0053475B"/>
    <w:rsid w:val="00537524"/>
    <w:rsid w:val="00563622"/>
    <w:rsid w:val="00573E13"/>
    <w:rsid w:val="005745BE"/>
    <w:rsid w:val="00594AD0"/>
    <w:rsid w:val="005C00C8"/>
    <w:rsid w:val="005C7C10"/>
    <w:rsid w:val="005F0F04"/>
    <w:rsid w:val="005F1813"/>
    <w:rsid w:val="00620AEA"/>
    <w:rsid w:val="006241C8"/>
    <w:rsid w:val="00653858"/>
    <w:rsid w:val="00664127"/>
    <w:rsid w:val="0066430F"/>
    <w:rsid w:val="00691F6D"/>
    <w:rsid w:val="006A0B7D"/>
    <w:rsid w:val="006B11FD"/>
    <w:rsid w:val="006B58C0"/>
    <w:rsid w:val="00717A32"/>
    <w:rsid w:val="00730484"/>
    <w:rsid w:val="00746CA3"/>
    <w:rsid w:val="00750109"/>
    <w:rsid w:val="00763F83"/>
    <w:rsid w:val="007D6A92"/>
    <w:rsid w:val="007E0A69"/>
    <w:rsid w:val="007F7044"/>
    <w:rsid w:val="007F7BE7"/>
    <w:rsid w:val="00850D3E"/>
    <w:rsid w:val="00857ED7"/>
    <w:rsid w:val="00875238"/>
    <w:rsid w:val="008845E0"/>
    <w:rsid w:val="008875C0"/>
    <w:rsid w:val="00894FCE"/>
    <w:rsid w:val="008E1608"/>
    <w:rsid w:val="008E47DC"/>
    <w:rsid w:val="009411F2"/>
    <w:rsid w:val="009503DA"/>
    <w:rsid w:val="00954BA0"/>
    <w:rsid w:val="00960573"/>
    <w:rsid w:val="009A2457"/>
    <w:rsid w:val="009E11B2"/>
    <w:rsid w:val="009F144C"/>
    <w:rsid w:val="009F49E9"/>
    <w:rsid w:val="00A22406"/>
    <w:rsid w:val="00A32AA3"/>
    <w:rsid w:val="00A82FAE"/>
    <w:rsid w:val="00A942AD"/>
    <w:rsid w:val="00AE47EB"/>
    <w:rsid w:val="00B10848"/>
    <w:rsid w:val="00B20284"/>
    <w:rsid w:val="00B237FC"/>
    <w:rsid w:val="00B3425F"/>
    <w:rsid w:val="00BD0F47"/>
    <w:rsid w:val="00C62F9D"/>
    <w:rsid w:val="00C71AE6"/>
    <w:rsid w:val="00CC5424"/>
    <w:rsid w:val="00CD0120"/>
    <w:rsid w:val="00CF7696"/>
    <w:rsid w:val="00D03926"/>
    <w:rsid w:val="00D26DFE"/>
    <w:rsid w:val="00DA59BA"/>
    <w:rsid w:val="00DC15C6"/>
    <w:rsid w:val="00DD6495"/>
    <w:rsid w:val="00DF428C"/>
    <w:rsid w:val="00E45476"/>
    <w:rsid w:val="00E50127"/>
    <w:rsid w:val="00E67841"/>
    <w:rsid w:val="00F46CA1"/>
    <w:rsid w:val="00FA1C7A"/>
    <w:rsid w:val="00FB16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41C82"/>
  <w15:chartTrackingRefBased/>
  <w15:docId w15:val="{26DD100E-4D58-434F-886A-10EDA12F1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32A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lqj4b">
    <w:name w:val="jlqj4b"/>
    <w:basedOn w:val="DefaultParagraphFont"/>
    <w:rsid w:val="00573E13"/>
  </w:style>
  <w:style w:type="character" w:customStyle="1" w:styleId="Heading1Char">
    <w:name w:val="Heading 1 Char"/>
    <w:basedOn w:val="DefaultParagraphFont"/>
    <w:link w:val="Heading1"/>
    <w:uiPriority w:val="9"/>
    <w:rsid w:val="00A32AA3"/>
    <w:rPr>
      <w:rFonts w:ascii="Times New Roman" w:eastAsia="Times New Roman" w:hAnsi="Times New Roman" w:cs="Times New Roman"/>
      <w:b/>
      <w:bCs/>
      <w:kern w:val="36"/>
      <w:sz w:val="48"/>
      <w:szCs w:val="48"/>
      <w:lang w:eastAsia="pl-PL"/>
    </w:rPr>
  </w:style>
  <w:style w:type="character" w:customStyle="1" w:styleId="viiyi">
    <w:name w:val="viiyi"/>
    <w:basedOn w:val="DefaultParagraphFont"/>
    <w:rsid w:val="003851D1"/>
  </w:style>
  <w:style w:type="character" w:styleId="CommentReference">
    <w:name w:val="annotation reference"/>
    <w:basedOn w:val="DefaultParagraphFont"/>
    <w:uiPriority w:val="99"/>
    <w:semiHidden/>
    <w:unhideWhenUsed/>
    <w:rsid w:val="00D03926"/>
    <w:rPr>
      <w:sz w:val="16"/>
      <w:szCs w:val="16"/>
    </w:rPr>
  </w:style>
  <w:style w:type="paragraph" w:styleId="CommentText">
    <w:name w:val="annotation text"/>
    <w:basedOn w:val="Normal"/>
    <w:link w:val="CommentTextChar"/>
    <w:uiPriority w:val="99"/>
    <w:semiHidden/>
    <w:unhideWhenUsed/>
    <w:rsid w:val="00D03926"/>
    <w:pPr>
      <w:spacing w:line="240" w:lineRule="auto"/>
    </w:pPr>
    <w:rPr>
      <w:sz w:val="20"/>
      <w:szCs w:val="20"/>
    </w:rPr>
  </w:style>
  <w:style w:type="character" w:customStyle="1" w:styleId="CommentTextChar">
    <w:name w:val="Comment Text Char"/>
    <w:basedOn w:val="DefaultParagraphFont"/>
    <w:link w:val="CommentText"/>
    <w:uiPriority w:val="99"/>
    <w:semiHidden/>
    <w:rsid w:val="00D03926"/>
    <w:rPr>
      <w:sz w:val="20"/>
      <w:szCs w:val="20"/>
    </w:rPr>
  </w:style>
  <w:style w:type="paragraph" w:styleId="CommentSubject">
    <w:name w:val="annotation subject"/>
    <w:basedOn w:val="CommentText"/>
    <w:next w:val="CommentText"/>
    <w:link w:val="CommentSubjectChar"/>
    <w:uiPriority w:val="99"/>
    <w:semiHidden/>
    <w:unhideWhenUsed/>
    <w:rsid w:val="00D03926"/>
    <w:rPr>
      <w:b/>
      <w:bCs/>
    </w:rPr>
  </w:style>
  <w:style w:type="character" w:customStyle="1" w:styleId="CommentSubjectChar">
    <w:name w:val="Comment Subject Char"/>
    <w:basedOn w:val="CommentTextChar"/>
    <w:link w:val="CommentSubject"/>
    <w:uiPriority w:val="99"/>
    <w:semiHidden/>
    <w:rsid w:val="00D03926"/>
    <w:rPr>
      <w:b/>
      <w:bCs/>
      <w:sz w:val="20"/>
      <w:szCs w:val="20"/>
    </w:rPr>
  </w:style>
  <w:style w:type="paragraph" w:styleId="NormalWeb">
    <w:name w:val="Normal (Web)"/>
    <w:basedOn w:val="Normal"/>
    <w:uiPriority w:val="99"/>
    <w:semiHidden/>
    <w:unhideWhenUsed/>
    <w:rsid w:val="008E160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alloonText">
    <w:name w:val="Balloon Text"/>
    <w:basedOn w:val="Normal"/>
    <w:link w:val="BalloonTextChar"/>
    <w:uiPriority w:val="99"/>
    <w:semiHidden/>
    <w:unhideWhenUsed/>
    <w:rsid w:val="008845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5E0"/>
    <w:rPr>
      <w:rFonts w:ascii="Segoe UI" w:hAnsi="Segoe UI" w:cs="Segoe UI"/>
      <w:sz w:val="18"/>
      <w:szCs w:val="18"/>
    </w:rPr>
  </w:style>
  <w:style w:type="paragraph" w:styleId="Header">
    <w:name w:val="header"/>
    <w:basedOn w:val="Normal"/>
    <w:link w:val="HeaderChar"/>
    <w:uiPriority w:val="99"/>
    <w:unhideWhenUsed/>
    <w:rsid w:val="00DA59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9BA"/>
  </w:style>
  <w:style w:type="paragraph" w:styleId="Footer">
    <w:name w:val="footer"/>
    <w:basedOn w:val="Normal"/>
    <w:link w:val="FooterChar"/>
    <w:uiPriority w:val="99"/>
    <w:unhideWhenUsed/>
    <w:rsid w:val="00DA59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283380">
      <w:bodyDiv w:val="1"/>
      <w:marLeft w:val="0"/>
      <w:marRight w:val="0"/>
      <w:marTop w:val="0"/>
      <w:marBottom w:val="0"/>
      <w:divBdr>
        <w:top w:val="none" w:sz="0" w:space="0" w:color="auto"/>
        <w:left w:val="none" w:sz="0" w:space="0" w:color="auto"/>
        <w:bottom w:val="none" w:sz="0" w:space="0" w:color="auto"/>
        <w:right w:val="none" w:sz="0" w:space="0" w:color="auto"/>
      </w:divBdr>
    </w:div>
    <w:div w:id="1026298591">
      <w:bodyDiv w:val="1"/>
      <w:marLeft w:val="0"/>
      <w:marRight w:val="0"/>
      <w:marTop w:val="0"/>
      <w:marBottom w:val="0"/>
      <w:divBdr>
        <w:top w:val="none" w:sz="0" w:space="0" w:color="auto"/>
        <w:left w:val="none" w:sz="0" w:space="0" w:color="auto"/>
        <w:bottom w:val="none" w:sz="0" w:space="0" w:color="auto"/>
        <w:right w:val="none" w:sz="0" w:space="0" w:color="auto"/>
      </w:divBdr>
      <w:divsChild>
        <w:div w:id="2073312612">
          <w:marLeft w:val="0"/>
          <w:marRight w:val="0"/>
          <w:marTop w:val="0"/>
          <w:marBottom w:val="0"/>
          <w:divBdr>
            <w:top w:val="none" w:sz="0" w:space="0" w:color="auto"/>
            <w:left w:val="none" w:sz="0" w:space="0" w:color="auto"/>
            <w:bottom w:val="none" w:sz="0" w:space="0" w:color="auto"/>
            <w:right w:val="none" w:sz="0" w:space="0" w:color="auto"/>
          </w:divBdr>
        </w:div>
      </w:divsChild>
    </w:div>
    <w:div w:id="1219048223">
      <w:bodyDiv w:val="1"/>
      <w:marLeft w:val="0"/>
      <w:marRight w:val="0"/>
      <w:marTop w:val="0"/>
      <w:marBottom w:val="0"/>
      <w:divBdr>
        <w:top w:val="none" w:sz="0" w:space="0" w:color="auto"/>
        <w:left w:val="none" w:sz="0" w:space="0" w:color="auto"/>
        <w:bottom w:val="none" w:sz="0" w:space="0" w:color="auto"/>
        <w:right w:val="none" w:sz="0" w:space="0" w:color="auto"/>
      </w:divBdr>
    </w:div>
    <w:div w:id="1368484677">
      <w:bodyDiv w:val="1"/>
      <w:marLeft w:val="0"/>
      <w:marRight w:val="0"/>
      <w:marTop w:val="0"/>
      <w:marBottom w:val="0"/>
      <w:divBdr>
        <w:top w:val="none" w:sz="0" w:space="0" w:color="auto"/>
        <w:left w:val="none" w:sz="0" w:space="0" w:color="auto"/>
        <w:bottom w:val="none" w:sz="0" w:space="0" w:color="auto"/>
        <w:right w:val="none" w:sz="0" w:space="0" w:color="auto"/>
      </w:divBdr>
    </w:div>
    <w:div w:id="1535189567">
      <w:bodyDiv w:val="1"/>
      <w:marLeft w:val="0"/>
      <w:marRight w:val="0"/>
      <w:marTop w:val="0"/>
      <w:marBottom w:val="0"/>
      <w:divBdr>
        <w:top w:val="none" w:sz="0" w:space="0" w:color="auto"/>
        <w:left w:val="none" w:sz="0" w:space="0" w:color="auto"/>
        <w:bottom w:val="none" w:sz="0" w:space="0" w:color="auto"/>
        <w:right w:val="none" w:sz="0" w:space="0" w:color="auto"/>
      </w:divBdr>
    </w:div>
    <w:div w:id="1783645999">
      <w:bodyDiv w:val="1"/>
      <w:marLeft w:val="0"/>
      <w:marRight w:val="0"/>
      <w:marTop w:val="0"/>
      <w:marBottom w:val="0"/>
      <w:divBdr>
        <w:top w:val="none" w:sz="0" w:space="0" w:color="auto"/>
        <w:left w:val="none" w:sz="0" w:space="0" w:color="auto"/>
        <w:bottom w:val="none" w:sz="0" w:space="0" w:color="auto"/>
        <w:right w:val="none" w:sz="0" w:space="0" w:color="auto"/>
      </w:divBdr>
      <w:divsChild>
        <w:div w:id="238637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EF49FC335FF584480EEDA86B10DDA35" ma:contentTypeVersion="12" ma:contentTypeDescription="Opprett et nytt dokument." ma:contentTypeScope="" ma:versionID="5fa25b4eb0c0013530a5ffd895367a04">
  <xsd:schema xmlns:xsd="http://www.w3.org/2001/XMLSchema" xmlns:xs="http://www.w3.org/2001/XMLSchema" xmlns:p="http://schemas.microsoft.com/office/2006/metadata/properties" xmlns:ns3="8f7f4d81-5af0-46cd-986b-4130b0ea6094" xmlns:ns4="3126321c-4119-4f7f-816b-5025aee1a9b1" targetNamespace="http://schemas.microsoft.com/office/2006/metadata/properties" ma:root="true" ma:fieldsID="27519ef5bab973fa9b2b8100948fc95c" ns3:_="" ns4:_="">
    <xsd:import namespace="8f7f4d81-5af0-46cd-986b-4130b0ea6094"/>
    <xsd:import namespace="3126321c-4119-4f7f-816b-5025aee1a9b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7f4d81-5af0-46cd-986b-4130b0ea60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26321c-4119-4f7f-816b-5025aee1a9b1"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element name="SharingHintHash" ma:index="15"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C48607-6CC3-4117-B8D5-7084F8029E16}">
  <ds:schemaRefs>
    <ds:schemaRef ds:uri="http://schemas.microsoft.com/sharepoint/v3/contenttype/forms"/>
  </ds:schemaRefs>
</ds:datastoreItem>
</file>

<file path=customXml/itemProps2.xml><?xml version="1.0" encoding="utf-8"?>
<ds:datastoreItem xmlns:ds="http://schemas.openxmlformats.org/officeDocument/2006/customXml" ds:itemID="{43D52975-9127-4A68-971E-175E5E69D0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E35C11-AA01-463A-8BA5-84A090A28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7f4d81-5af0-46cd-986b-4130b0ea6094"/>
    <ds:schemaRef ds:uri="3126321c-4119-4f7f-816b-5025aee1a9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1185</TotalTime>
  <Pages>3</Pages>
  <Words>1241</Words>
  <Characters>7078</Characters>
  <Application>Microsoft Office Word</Application>
  <DocSecurity>0</DocSecurity>
  <Lines>58</Lines>
  <Paragraphs>16</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Wiatrowska Aleksandra</dc:creator>
  <cp:keywords/>
  <dc:description/>
  <cp:lastModifiedBy>Payas, George</cp:lastModifiedBy>
  <cp:revision>3</cp:revision>
  <dcterms:created xsi:type="dcterms:W3CDTF">2022-07-07T08:38:00Z</dcterms:created>
  <dcterms:modified xsi:type="dcterms:W3CDTF">2022-07-07T08:48:00Z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0x010100AEF49FC335FF584480EEDA86B10DDA35</vt:lpwstr>
  </property>
</Properties>
</file>